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1A6B" w14:textId="4A21C15C" w:rsidR="00035DE2" w:rsidRDefault="00AF34E1">
      <w:r>
        <w:rPr>
          <w:noProof/>
        </w:rPr>
        <w:drawing>
          <wp:anchor distT="0" distB="0" distL="114300" distR="114300" simplePos="0" relativeHeight="251659264" behindDoc="0" locked="0" layoutInCell="1" allowOverlap="1" wp14:anchorId="281C1677" wp14:editId="6A5F043A">
            <wp:simplePos x="0" y="0"/>
            <wp:positionH relativeFrom="column">
              <wp:posOffset>4013752</wp:posOffset>
            </wp:positionH>
            <wp:positionV relativeFrom="paragraph">
              <wp:posOffset>-893114</wp:posOffset>
            </wp:positionV>
            <wp:extent cx="2445026" cy="2445026"/>
            <wp:effectExtent l="0" t="0" r="0" b="0"/>
            <wp:wrapNone/>
            <wp:docPr id="263134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3408" name="Picture 1433843408"/>
                    <pic:cNvPicPr/>
                  </pic:nvPicPr>
                  <pic:blipFill>
                    <a:blip r:embed="rId6">
                      <a:extLst>
                        <a:ext uri="{28A0092B-C50C-407E-A947-70E740481C1C}">
                          <a14:useLocalDpi xmlns:a14="http://schemas.microsoft.com/office/drawing/2010/main" val="0"/>
                        </a:ext>
                      </a:extLst>
                    </a:blip>
                    <a:stretch>
                      <a:fillRect/>
                    </a:stretch>
                  </pic:blipFill>
                  <pic:spPr>
                    <a:xfrm>
                      <a:off x="0" y="0"/>
                      <a:ext cx="2445026" cy="2445026"/>
                    </a:xfrm>
                    <a:prstGeom prst="rect">
                      <a:avLst/>
                    </a:prstGeom>
                  </pic:spPr>
                </pic:pic>
              </a:graphicData>
            </a:graphic>
            <wp14:sizeRelH relativeFrom="margin">
              <wp14:pctWidth>0</wp14:pctWidth>
            </wp14:sizeRelH>
            <wp14:sizeRelV relativeFrom="margin">
              <wp14:pctHeight>0</wp14:pctHeight>
            </wp14:sizeRelV>
          </wp:anchor>
        </w:drawing>
      </w:r>
    </w:p>
    <w:p w14:paraId="5C280FA6" w14:textId="2C0154DF" w:rsidR="00AF34E1" w:rsidRPr="00AF34E1" w:rsidRDefault="00AF34E1" w:rsidP="00AF34E1">
      <w:pPr>
        <w:tabs>
          <w:tab w:val="left" w:pos="5902"/>
        </w:tabs>
        <w:rPr>
          <w:sz w:val="96"/>
          <w:szCs w:val="96"/>
        </w:rPr>
      </w:pPr>
      <w:r w:rsidRPr="00AF34E1">
        <w:rPr>
          <w:sz w:val="96"/>
          <w:szCs w:val="96"/>
        </w:rPr>
        <w:t>Private and Confidential Report</w:t>
      </w:r>
    </w:p>
    <w:p w14:paraId="269B1E43" w14:textId="37B899A8" w:rsidR="00AF34E1" w:rsidRDefault="00AF34E1" w:rsidP="00AF34E1">
      <w:pPr>
        <w:tabs>
          <w:tab w:val="left" w:pos="5902"/>
        </w:tabs>
      </w:pPr>
    </w:p>
    <w:p w14:paraId="33A436B0" w14:textId="77777777" w:rsidR="00AF34E1" w:rsidRDefault="00AF34E1"/>
    <w:p w14:paraId="5C032698" w14:textId="77777777" w:rsidR="00AF34E1" w:rsidRDefault="00AF34E1"/>
    <w:p w14:paraId="2E4D6E86" w14:textId="77777777" w:rsidR="00AF34E1" w:rsidRDefault="00AF34E1"/>
    <w:p w14:paraId="70B750A0" w14:textId="77777777" w:rsidR="00AF34E1" w:rsidRDefault="00AF34E1"/>
    <w:p w14:paraId="7601BF8B" w14:textId="77777777" w:rsidR="00AF34E1" w:rsidRDefault="00AF34E1"/>
    <w:p w14:paraId="6B016597" w14:textId="77777777" w:rsidR="00AF34E1" w:rsidRDefault="00AF34E1"/>
    <w:p w14:paraId="24795EB0" w14:textId="77777777" w:rsidR="00AF34E1" w:rsidRDefault="00AF34E1"/>
    <w:p w14:paraId="27DC6622" w14:textId="77777777" w:rsidR="00AF34E1" w:rsidRDefault="00AF34E1"/>
    <w:p w14:paraId="372A119F" w14:textId="77777777" w:rsidR="00AF34E1" w:rsidRDefault="00AF34E1"/>
    <w:p w14:paraId="7551C7C8" w14:textId="77777777" w:rsidR="00AF34E1" w:rsidRDefault="00AF34E1"/>
    <w:p w14:paraId="4D5EA743" w14:textId="77777777" w:rsidR="00AF34E1" w:rsidRDefault="00AF34E1"/>
    <w:p w14:paraId="1276C246" w14:textId="77777777" w:rsidR="00AF34E1" w:rsidRDefault="00AF34E1"/>
    <w:p w14:paraId="4EAA32A6" w14:textId="77777777" w:rsidR="00AF34E1" w:rsidRDefault="00AF34E1"/>
    <w:p w14:paraId="4D4C8A51" w14:textId="77777777" w:rsidR="00AF34E1" w:rsidRDefault="00AF34E1"/>
    <w:p w14:paraId="50549527" w14:textId="77777777" w:rsidR="00AF34E1" w:rsidRDefault="00AF34E1"/>
    <w:p w14:paraId="6737BF30" w14:textId="77777777" w:rsidR="00AF34E1" w:rsidRDefault="00AF34E1"/>
    <w:p w14:paraId="2391F460" w14:textId="77777777" w:rsidR="00AF34E1" w:rsidRDefault="00AF34E1"/>
    <w:p w14:paraId="353F515E" w14:textId="77777777" w:rsidR="00AF34E1" w:rsidRDefault="00AF34E1"/>
    <w:p w14:paraId="6D4186E0" w14:textId="77777777" w:rsidR="00AF34E1" w:rsidRDefault="00AF34E1"/>
    <w:p w14:paraId="06DCE38D" w14:textId="77777777" w:rsidR="00AF34E1" w:rsidRDefault="00AF34E1"/>
    <w:p w14:paraId="501A01C2" w14:textId="77777777" w:rsidR="00AF34E1" w:rsidRDefault="00AF34E1"/>
    <w:p w14:paraId="7C14919D" w14:textId="1731AEA3" w:rsidR="008667F7" w:rsidRPr="00F16E60" w:rsidRDefault="008667F7" w:rsidP="008667F7">
      <w:pPr>
        <w:spacing w:after="0"/>
        <w:rPr>
          <w:rFonts w:ascii="Arial" w:hAnsi="Arial" w:cs="Arial"/>
        </w:rPr>
      </w:pPr>
      <w:r w:rsidRPr="00F16E60">
        <w:rPr>
          <w:rFonts w:ascii="Arial" w:hAnsi="Arial" w:cs="Arial"/>
          <w:b/>
          <w:bCs/>
        </w:rPr>
        <w:t>Client Name:</w:t>
      </w:r>
      <w:r w:rsidR="00F16E60">
        <w:rPr>
          <w:rFonts w:ascii="Arial" w:hAnsi="Arial" w:cs="Arial"/>
        </w:rPr>
        <w:t xml:space="preserve"> First Last</w:t>
      </w:r>
      <w:r w:rsidR="007606DF">
        <w:rPr>
          <w:rFonts w:ascii="Arial" w:hAnsi="Arial" w:cs="Arial"/>
        </w:rPr>
        <w:tab/>
      </w:r>
      <w:r w:rsidR="007606DF">
        <w:rPr>
          <w:rFonts w:ascii="Arial" w:hAnsi="Arial" w:cs="Arial"/>
        </w:rPr>
        <w:tab/>
      </w:r>
      <w:r w:rsidRPr="00F16E60">
        <w:rPr>
          <w:rFonts w:ascii="Arial" w:hAnsi="Arial" w:cs="Arial"/>
          <w:b/>
          <w:bCs/>
        </w:rPr>
        <w:t>Date of Birth:</w:t>
      </w:r>
      <w:r w:rsidR="00F16E60">
        <w:rPr>
          <w:rFonts w:ascii="Arial" w:hAnsi="Arial" w:cs="Arial"/>
        </w:rPr>
        <w:t xml:space="preserve"> dd/mm/</w:t>
      </w:r>
      <w:proofErr w:type="spellStart"/>
      <w:r w:rsidR="00F16E60">
        <w:rPr>
          <w:rFonts w:ascii="Arial" w:hAnsi="Arial" w:cs="Arial"/>
        </w:rPr>
        <w:t>yyyy</w:t>
      </w:r>
      <w:proofErr w:type="spellEnd"/>
      <w:r w:rsidR="007606DF">
        <w:rPr>
          <w:rFonts w:ascii="Arial" w:hAnsi="Arial" w:cs="Arial"/>
        </w:rPr>
        <w:tab/>
      </w:r>
      <w:r w:rsidR="007606DF">
        <w:rPr>
          <w:rFonts w:ascii="Arial" w:hAnsi="Arial" w:cs="Arial"/>
        </w:rPr>
        <w:tab/>
      </w:r>
      <w:r w:rsidRPr="00F16E60">
        <w:rPr>
          <w:rFonts w:ascii="Arial" w:hAnsi="Arial" w:cs="Arial"/>
          <w:b/>
          <w:bCs/>
        </w:rPr>
        <w:t>Age:</w:t>
      </w:r>
      <w:r w:rsidR="00F16E60">
        <w:rPr>
          <w:rFonts w:ascii="Arial" w:hAnsi="Arial" w:cs="Arial"/>
          <w:b/>
          <w:bCs/>
        </w:rPr>
        <w:t xml:space="preserve"> </w:t>
      </w:r>
      <w:r w:rsidR="00F16E60">
        <w:rPr>
          <w:rFonts w:ascii="Arial" w:hAnsi="Arial" w:cs="Arial"/>
        </w:rPr>
        <w:t>00</w:t>
      </w:r>
    </w:p>
    <w:p w14:paraId="6A4F485A" w14:textId="77777777" w:rsidR="007606DF" w:rsidRDefault="007606DF" w:rsidP="007606DF">
      <w:pPr>
        <w:pStyle w:val="Heading1"/>
        <w:spacing w:before="0" w:after="0"/>
        <w:rPr>
          <w:rFonts w:ascii="Arial" w:hAnsi="Arial" w:cs="Arial"/>
          <w:b/>
          <w:bCs/>
          <w:color w:val="000000" w:themeColor="text1"/>
          <w:sz w:val="32"/>
          <w:szCs w:val="32"/>
        </w:rPr>
      </w:pPr>
    </w:p>
    <w:p w14:paraId="2BA56F42" w14:textId="32CFD5F1" w:rsidR="007606DF" w:rsidRPr="007606DF" w:rsidRDefault="007606DF" w:rsidP="007606DF">
      <w:pPr>
        <w:pStyle w:val="Heading1"/>
        <w:spacing w:before="0" w:after="0"/>
        <w:rPr>
          <w:rFonts w:ascii="Arial" w:hAnsi="Arial" w:cs="Arial"/>
          <w:b/>
          <w:bCs/>
          <w:color w:val="000000" w:themeColor="text1"/>
          <w:sz w:val="32"/>
          <w:szCs w:val="32"/>
        </w:rPr>
      </w:pPr>
      <w:r w:rsidRPr="007606DF">
        <w:rPr>
          <w:rFonts w:ascii="Arial" w:hAnsi="Arial" w:cs="Arial"/>
          <w:b/>
          <w:bCs/>
          <w:color w:val="000000" w:themeColor="text1"/>
          <w:sz w:val="32"/>
          <w:szCs w:val="32"/>
        </w:rPr>
        <w:t xml:space="preserve">Background Information </w:t>
      </w:r>
    </w:p>
    <w:p w14:paraId="0BDB0D86" w14:textId="77777777" w:rsidR="007606DF" w:rsidRPr="007606DF" w:rsidRDefault="007606DF" w:rsidP="007606DF">
      <w:pPr>
        <w:rPr>
          <w:rFonts w:ascii="Arial" w:hAnsi="Arial" w:cs="Arial"/>
          <w:b/>
          <w:bCs/>
        </w:rPr>
      </w:pPr>
    </w:p>
    <w:p w14:paraId="4F175994" w14:textId="77777777" w:rsidR="007606DF" w:rsidRPr="007606DF" w:rsidRDefault="007606DF" w:rsidP="007606DF">
      <w:pPr>
        <w:pStyle w:val="Heading1"/>
        <w:spacing w:before="0" w:after="0"/>
        <w:rPr>
          <w:rFonts w:ascii="Arial" w:hAnsi="Arial" w:cs="Arial"/>
          <w:b/>
          <w:bCs/>
          <w:color w:val="000000" w:themeColor="text1"/>
          <w:sz w:val="32"/>
          <w:szCs w:val="32"/>
        </w:rPr>
      </w:pPr>
      <w:r w:rsidRPr="007606DF">
        <w:rPr>
          <w:rFonts w:ascii="Arial" w:hAnsi="Arial" w:cs="Arial"/>
          <w:b/>
          <w:bCs/>
          <w:color w:val="000000" w:themeColor="text1"/>
          <w:sz w:val="32"/>
          <w:szCs w:val="32"/>
        </w:rPr>
        <w:t xml:space="preserve">Assessments Administered/ Results </w:t>
      </w:r>
    </w:p>
    <w:p w14:paraId="4DD45AA8" w14:textId="77777777" w:rsidR="007606DF" w:rsidRPr="007606DF" w:rsidRDefault="007606DF" w:rsidP="007606DF">
      <w:pPr>
        <w:pStyle w:val="NoSpacing"/>
        <w:rPr>
          <w:rFonts w:ascii="Arial" w:hAnsi="Arial" w:cs="Arial"/>
          <w:color w:val="000000" w:themeColor="text1"/>
          <w:sz w:val="22"/>
          <w:szCs w:val="22"/>
        </w:rPr>
      </w:pPr>
      <w:r w:rsidRPr="007606DF">
        <w:rPr>
          <w:rFonts w:ascii="Arial" w:hAnsi="Arial" w:cs="Arial"/>
          <w:i/>
          <w:iCs/>
          <w:color w:val="000000" w:themeColor="text1"/>
          <w:sz w:val="22"/>
          <w:szCs w:val="22"/>
        </w:rPr>
        <w:t xml:space="preserve">The results of this assessment are not evidence of a diagnosis on their own and must be considered in conjunction with other assessment and reported information. </w:t>
      </w:r>
    </w:p>
    <w:p w14:paraId="66A6BB57" w14:textId="77777777" w:rsidR="007606DF" w:rsidRPr="007606DF" w:rsidRDefault="007606DF" w:rsidP="007606DF">
      <w:pPr>
        <w:pStyle w:val="NoSpacing"/>
        <w:rPr>
          <w:rFonts w:ascii="Arial" w:hAnsi="Arial" w:cs="Arial"/>
          <w:b/>
          <w:bCs/>
          <w:color w:val="000000" w:themeColor="text1"/>
          <w:sz w:val="22"/>
          <w:szCs w:val="22"/>
        </w:rPr>
      </w:pPr>
    </w:p>
    <w:p w14:paraId="256DF06B" w14:textId="77777777" w:rsidR="007606DF" w:rsidRPr="007606DF" w:rsidRDefault="007606DF" w:rsidP="007606DF">
      <w:pPr>
        <w:pStyle w:val="Heading1"/>
        <w:spacing w:before="0" w:after="0" w:line="276" w:lineRule="auto"/>
        <w:rPr>
          <w:rFonts w:ascii="Arial" w:hAnsi="Arial" w:cs="Arial"/>
          <w:b/>
          <w:bCs/>
          <w:color w:val="000000" w:themeColor="text1"/>
          <w:sz w:val="28"/>
          <w:szCs w:val="28"/>
        </w:rPr>
      </w:pPr>
      <w:r w:rsidRPr="007606DF">
        <w:rPr>
          <w:rFonts w:ascii="Arial" w:hAnsi="Arial" w:cs="Arial"/>
          <w:b/>
          <w:bCs/>
          <w:color w:val="000000" w:themeColor="text1"/>
          <w:sz w:val="28"/>
          <w:szCs w:val="28"/>
        </w:rPr>
        <w:t>Wechsler Intelligence Scale for Children – Fifth Edition (WISC V)</w:t>
      </w:r>
    </w:p>
    <w:p w14:paraId="05ACFD5C" w14:textId="77777777" w:rsidR="007606DF" w:rsidRPr="007606DF" w:rsidRDefault="007606DF" w:rsidP="007606DF">
      <w:pPr>
        <w:spacing w:after="0" w:line="276" w:lineRule="auto"/>
        <w:rPr>
          <w:rFonts w:ascii="Arial" w:hAnsi="Arial" w:cs="Arial"/>
          <w:i/>
          <w:iCs/>
          <w:sz w:val="22"/>
          <w:szCs w:val="21"/>
        </w:rPr>
      </w:pPr>
      <w:r w:rsidRPr="007606DF">
        <w:rPr>
          <w:rFonts w:ascii="Arial" w:hAnsi="Arial" w:cs="Arial"/>
          <w:i/>
          <w:iCs/>
          <w:sz w:val="22"/>
          <w:szCs w:val="21"/>
        </w:rPr>
        <w:t xml:space="preserve">The WISC-V is used to measure the general thinking and reasoning skills of children aged 6 to 16 years. This assessment provides a composite score that represents the Child’s overall intellectual ability (FSIQ), as well as primary index scores that measure the following areas of cognitive functioning: verbal comprehension, visual spatial processing, fluid reasoning, working memory, and processing speed. Austin was also administered subtests contributing to five ancillary index scores that provide additional information about their cognitive skills. </w:t>
      </w:r>
    </w:p>
    <w:p w14:paraId="588066A5" w14:textId="77777777" w:rsidR="007606DF" w:rsidRPr="007606DF" w:rsidRDefault="007606DF" w:rsidP="007606DF">
      <w:pPr>
        <w:spacing w:after="0"/>
        <w:rPr>
          <w:rFonts w:ascii="Arial" w:hAnsi="Arial" w:cs="Arial"/>
          <w:i/>
          <w:iCs/>
          <w:sz w:val="22"/>
          <w:szCs w:val="22"/>
        </w:rPr>
      </w:pPr>
    </w:p>
    <w:p w14:paraId="50EEB8EF" w14:textId="77777777" w:rsidR="007606DF" w:rsidRPr="007606DF" w:rsidRDefault="007606DF" w:rsidP="007606DF">
      <w:pPr>
        <w:pStyle w:val="NoSpacing"/>
        <w:rPr>
          <w:rFonts w:ascii="Arial" w:hAnsi="Arial" w:cs="Arial"/>
          <w:b/>
          <w:bCs/>
          <w:color w:val="000000" w:themeColor="text1"/>
          <w:sz w:val="28"/>
          <w:szCs w:val="28"/>
        </w:rPr>
      </w:pPr>
    </w:p>
    <w:p w14:paraId="71397F5D" w14:textId="77777777" w:rsidR="007606DF" w:rsidRPr="007606DF" w:rsidRDefault="007606DF" w:rsidP="007606DF">
      <w:pPr>
        <w:pStyle w:val="NoSpacing"/>
        <w:rPr>
          <w:rFonts w:ascii="Arial" w:hAnsi="Arial" w:cs="Arial"/>
          <w:b/>
          <w:bCs/>
          <w:color w:val="000000" w:themeColor="text1"/>
          <w:sz w:val="28"/>
          <w:szCs w:val="28"/>
        </w:rPr>
      </w:pPr>
      <w:r w:rsidRPr="007606DF">
        <w:rPr>
          <w:rFonts w:ascii="Arial" w:hAnsi="Arial" w:cs="Arial"/>
          <w:b/>
          <w:bCs/>
          <w:color w:val="000000" w:themeColor="text1"/>
          <w:sz w:val="28"/>
          <w:szCs w:val="28"/>
        </w:rPr>
        <w:t xml:space="preserve">Woodcock Johnson 4 (WJ4 ACH) – Australasian Adaptation Tests of Achievement </w:t>
      </w:r>
    </w:p>
    <w:p w14:paraId="45D80B1F" w14:textId="77777777" w:rsidR="007606DF" w:rsidRPr="007606DF" w:rsidRDefault="007606DF" w:rsidP="007606DF">
      <w:pPr>
        <w:spacing w:after="0"/>
        <w:rPr>
          <w:rFonts w:ascii="Arial" w:hAnsi="Arial" w:cs="Arial"/>
          <w:i/>
          <w:iCs/>
          <w:sz w:val="22"/>
          <w:szCs w:val="22"/>
        </w:rPr>
      </w:pPr>
      <w:r w:rsidRPr="007606DF">
        <w:rPr>
          <w:rFonts w:ascii="Arial" w:hAnsi="Arial" w:cs="Arial"/>
          <w:i/>
          <w:iCs/>
          <w:sz w:val="22"/>
          <w:szCs w:val="22"/>
        </w:rPr>
        <w:t xml:space="preserve">The WJIV Achievement is an achievement test aimed at giving an understanding of the child’s academic skills in relation to their same grade peers. The testing looks at the various skills required for academic success with an estimate of proficiency and implications for the child as a learner. The results obtained can also give insight into how the child has responded to intervention </w:t>
      </w:r>
      <w:proofErr w:type="gramStart"/>
      <w:r w:rsidRPr="007606DF">
        <w:rPr>
          <w:rFonts w:ascii="Arial" w:hAnsi="Arial" w:cs="Arial"/>
          <w:i/>
          <w:iCs/>
          <w:sz w:val="22"/>
          <w:szCs w:val="22"/>
        </w:rPr>
        <w:t>and also</w:t>
      </w:r>
      <w:proofErr w:type="gramEnd"/>
      <w:r w:rsidRPr="007606DF">
        <w:rPr>
          <w:rFonts w:ascii="Arial" w:hAnsi="Arial" w:cs="Arial"/>
          <w:i/>
          <w:iCs/>
          <w:sz w:val="22"/>
          <w:szCs w:val="22"/>
        </w:rPr>
        <w:t xml:space="preserve"> whether there is enough evidence to support whether they meet the diagnostic criteria for a specific learning disability.</w:t>
      </w:r>
    </w:p>
    <w:p w14:paraId="57E7B849" w14:textId="77777777" w:rsidR="008667F7" w:rsidRPr="007606DF" w:rsidRDefault="008667F7" w:rsidP="008667F7">
      <w:pPr>
        <w:spacing w:after="0"/>
        <w:rPr>
          <w:rFonts w:ascii="Arial" w:hAnsi="Arial" w:cs="Arial"/>
        </w:rPr>
      </w:pPr>
    </w:p>
    <w:p w14:paraId="504F69C2" w14:textId="77777777" w:rsidR="007606DF" w:rsidRPr="007606DF" w:rsidRDefault="007606DF" w:rsidP="007606DF">
      <w:pPr>
        <w:rPr>
          <w:rFonts w:ascii="Arial" w:hAnsi="Arial" w:cs="Arial"/>
          <w:b/>
          <w:bCs/>
          <w:color w:val="000000" w:themeColor="text1"/>
          <w:sz w:val="28"/>
          <w:szCs w:val="28"/>
        </w:rPr>
      </w:pPr>
      <w:r w:rsidRPr="007606DF">
        <w:rPr>
          <w:rFonts w:ascii="Arial" w:hAnsi="Arial" w:cs="Arial"/>
          <w:b/>
          <w:bCs/>
          <w:color w:val="000000" w:themeColor="text1"/>
          <w:sz w:val="28"/>
          <w:szCs w:val="28"/>
        </w:rPr>
        <w:t>Results</w:t>
      </w:r>
    </w:p>
    <w:p w14:paraId="11990B1A" w14:textId="77777777" w:rsidR="007606DF" w:rsidRPr="007606DF" w:rsidRDefault="007606DF" w:rsidP="007606DF">
      <w:pPr>
        <w:pStyle w:val="Heading1"/>
        <w:spacing w:line="276" w:lineRule="auto"/>
        <w:rPr>
          <w:rFonts w:ascii="Arial" w:hAnsi="Arial" w:cs="Arial"/>
          <w:color w:val="000000" w:themeColor="text1"/>
          <w:sz w:val="24"/>
          <w:szCs w:val="24"/>
        </w:rPr>
      </w:pPr>
      <w:r w:rsidRPr="007606DF">
        <w:rPr>
          <w:rFonts w:ascii="Arial" w:hAnsi="Arial" w:cs="Arial"/>
          <w:color w:val="000000" w:themeColor="text1"/>
          <w:sz w:val="24"/>
          <w:szCs w:val="24"/>
        </w:rPr>
        <w:t>Wechsler Intelligence Scale for Children – Fifth Edition (WISC V):</w:t>
      </w:r>
    </w:p>
    <w:tbl>
      <w:tblPr>
        <w:tblStyle w:val="TableGrid"/>
        <w:tblW w:w="0" w:type="auto"/>
        <w:jc w:val="center"/>
        <w:tblLook w:val="04A0" w:firstRow="1" w:lastRow="0" w:firstColumn="1" w:lastColumn="0" w:noHBand="0" w:noVBand="1"/>
      </w:tblPr>
      <w:tblGrid>
        <w:gridCol w:w="5635"/>
        <w:gridCol w:w="1224"/>
        <w:gridCol w:w="1268"/>
        <w:gridCol w:w="889"/>
      </w:tblGrid>
      <w:tr w:rsidR="007606DF" w:rsidRPr="007606DF" w14:paraId="6DAEC7C2" w14:textId="77777777" w:rsidTr="00813EB1">
        <w:trPr>
          <w:trHeight w:val="340"/>
          <w:jc w:val="center"/>
        </w:trPr>
        <w:tc>
          <w:tcPr>
            <w:tcW w:w="0" w:type="auto"/>
            <w:shd w:val="clear" w:color="auto" w:fill="3A3A3A" w:themeFill="background2" w:themeFillShade="40"/>
            <w:vAlign w:val="center"/>
            <w:hideMark/>
          </w:tcPr>
          <w:p w14:paraId="374B8CD5" w14:textId="77777777" w:rsidR="007606DF" w:rsidRPr="007606DF" w:rsidRDefault="007606DF" w:rsidP="00813EB1">
            <w:pPr>
              <w:jc w:val="center"/>
              <w:rPr>
                <w:rFonts w:ascii="Arial" w:hAnsi="Arial" w:cs="Arial"/>
                <w:b/>
                <w:bCs/>
                <w:color w:val="FFFFFF" w:themeColor="background1"/>
                <w:sz w:val="22"/>
                <w:szCs w:val="22"/>
              </w:rPr>
            </w:pPr>
            <w:r w:rsidRPr="007606DF">
              <w:rPr>
                <w:rFonts w:ascii="Arial" w:hAnsi="Arial" w:cs="Arial"/>
                <w:b/>
                <w:bCs/>
                <w:color w:val="FFFFFF" w:themeColor="background1"/>
                <w:sz w:val="22"/>
                <w:szCs w:val="22"/>
              </w:rPr>
              <w:t>Cognitive Functioning</w:t>
            </w:r>
          </w:p>
        </w:tc>
        <w:tc>
          <w:tcPr>
            <w:tcW w:w="1224" w:type="dxa"/>
            <w:shd w:val="clear" w:color="auto" w:fill="3A3A3A" w:themeFill="background2" w:themeFillShade="40"/>
            <w:vAlign w:val="center"/>
            <w:hideMark/>
          </w:tcPr>
          <w:p w14:paraId="68669D8B" w14:textId="77777777" w:rsidR="007606DF" w:rsidRPr="007606DF" w:rsidRDefault="007606DF" w:rsidP="00813EB1">
            <w:pPr>
              <w:jc w:val="center"/>
              <w:rPr>
                <w:rFonts w:ascii="Arial" w:hAnsi="Arial" w:cs="Arial"/>
                <w:b/>
                <w:bCs/>
                <w:color w:val="FFFFFF" w:themeColor="background1"/>
                <w:sz w:val="22"/>
                <w:szCs w:val="22"/>
              </w:rPr>
            </w:pPr>
            <w:r w:rsidRPr="007606DF">
              <w:rPr>
                <w:rFonts w:ascii="Arial" w:hAnsi="Arial" w:cs="Arial"/>
                <w:b/>
                <w:bCs/>
                <w:color w:val="FFFFFF" w:themeColor="background1"/>
                <w:sz w:val="22"/>
                <w:szCs w:val="22"/>
              </w:rPr>
              <w:t>Range (CI-95%)</w:t>
            </w:r>
          </w:p>
        </w:tc>
        <w:tc>
          <w:tcPr>
            <w:tcW w:w="1268" w:type="dxa"/>
            <w:shd w:val="clear" w:color="auto" w:fill="3A3A3A" w:themeFill="background2" w:themeFillShade="40"/>
            <w:vAlign w:val="center"/>
            <w:hideMark/>
          </w:tcPr>
          <w:p w14:paraId="43B6D95A" w14:textId="77777777" w:rsidR="007606DF" w:rsidRPr="007606DF" w:rsidRDefault="007606DF" w:rsidP="00813EB1">
            <w:pPr>
              <w:jc w:val="center"/>
              <w:rPr>
                <w:rFonts w:ascii="Arial" w:hAnsi="Arial" w:cs="Arial"/>
                <w:b/>
                <w:bCs/>
                <w:color w:val="FFFFFF" w:themeColor="background1"/>
                <w:sz w:val="22"/>
                <w:szCs w:val="22"/>
              </w:rPr>
            </w:pPr>
            <w:r w:rsidRPr="007606DF">
              <w:rPr>
                <w:rFonts w:ascii="Arial" w:hAnsi="Arial" w:cs="Arial"/>
                <w:b/>
                <w:bCs/>
                <w:color w:val="FFFFFF" w:themeColor="background1"/>
                <w:sz w:val="22"/>
                <w:szCs w:val="22"/>
              </w:rPr>
              <w:t>Percentile Rank</w:t>
            </w:r>
          </w:p>
        </w:tc>
        <w:tc>
          <w:tcPr>
            <w:tcW w:w="0" w:type="auto"/>
            <w:shd w:val="clear" w:color="auto" w:fill="3A3A3A" w:themeFill="background2" w:themeFillShade="40"/>
            <w:vAlign w:val="center"/>
            <w:hideMark/>
          </w:tcPr>
          <w:p w14:paraId="58BD3533" w14:textId="77777777" w:rsidR="007606DF" w:rsidRPr="007606DF" w:rsidRDefault="007606DF" w:rsidP="00813EB1">
            <w:pPr>
              <w:jc w:val="center"/>
              <w:rPr>
                <w:rFonts w:ascii="Arial" w:hAnsi="Arial" w:cs="Arial"/>
                <w:b/>
                <w:bCs/>
                <w:color w:val="FFFFFF" w:themeColor="background1"/>
                <w:sz w:val="22"/>
                <w:szCs w:val="22"/>
              </w:rPr>
            </w:pPr>
            <w:r w:rsidRPr="007606DF">
              <w:rPr>
                <w:rFonts w:ascii="Arial" w:hAnsi="Arial" w:cs="Arial"/>
                <w:b/>
                <w:bCs/>
                <w:color w:val="FFFFFF" w:themeColor="background1"/>
                <w:sz w:val="22"/>
                <w:szCs w:val="22"/>
              </w:rPr>
              <w:t>Result</w:t>
            </w:r>
          </w:p>
        </w:tc>
      </w:tr>
      <w:tr w:rsidR="007606DF" w:rsidRPr="007606DF" w14:paraId="178BD877" w14:textId="77777777" w:rsidTr="00813EB1">
        <w:trPr>
          <w:trHeight w:val="340"/>
          <w:jc w:val="center"/>
        </w:trPr>
        <w:tc>
          <w:tcPr>
            <w:tcW w:w="0" w:type="auto"/>
            <w:hideMark/>
          </w:tcPr>
          <w:p w14:paraId="65323C55" w14:textId="77777777" w:rsidR="007606DF" w:rsidRPr="007606DF" w:rsidRDefault="007606DF" w:rsidP="00813EB1">
            <w:pPr>
              <w:rPr>
                <w:rFonts w:ascii="Arial" w:hAnsi="Arial" w:cs="Arial"/>
                <w:sz w:val="22"/>
                <w:szCs w:val="22"/>
              </w:rPr>
            </w:pPr>
            <w:r w:rsidRPr="007606DF">
              <w:rPr>
                <w:rFonts w:ascii="Arial" w:hAnsi="Arial" w:cs="Arial"/>
                <w:b/>
                <w:bCs/>
                <w:sz w:val="22"/>
                <w:szCs w:val="22"/>
              </w:rPr>
              <w:t>Full Scale IQ</w:t>
            </w:r>
          </w:p>
          <w:p w14:paraId="53418795" w14:textId="77777777" w:rsidR="007606DF" w:rsidRPr="007606DF" w:rsidRDefault="007606DF" w:rsidP="00813EB1">
            <w:pPr>
              <w:spacing w:after="240"/>
              <w:rPr>
                <w:rFonts w:ascii="Arial" w:hAnsi="Arial" w:cs="Arial"/>
                <w:i/>
                <w:iCs/>
                <w:sz w:val="22"/>
                <w:szCs w:val="22"/>
              </w:rPr>
            </w:pPr>
            <w:r w:rsidRPr="007606DF">
              <w:rPr>
                <w:rFonts w:ascii="Arial" w:hAnsi="Arial" w:cs="Arial"/>
                <w:i/>
                <w:iCs/>
                <w:sz w:val="22"/>
                <w:szCs w:val="22"/>
              </w:rPr>
              <w:t>Overall measure of cognitive abilities.</w:t>
            </w:r>
          </w:p>
        </w:tc>
        <w:tc>
          <w:tcPr>
            <w:tcW w:w="1224" w:type="dxa"/>
            <w:vAlign w:val="center"/>
          </w:tcPr>
          <w:p w14:paraId="13FB3EE4" w14:textId="77777777" w:rsidR="007606DF" w:rsidRPr="007606DF" w:rsidRDefault="007606DF" w:rsidP="00813EB1">
            <w:pPr>
              <w:spacing w:after="240"/>
              <w:jc w:val="center"/>
              <w:rPr>
                <w:rFonts w:ascii="Arial" w:hAnsi="Arial" w:cs="Arial"/>
                <w:sz w:val="22"/>
                <w:szCs w:val="22"/>
              </w:rPr>
            </w:pPr>
          </w:p>
        </w:tc>
        <w:tc>
          <w:tcPr>
            <w:tcW w:w="1268" w:type="dxa"/>
            <w:vAlign w:val="center"/>
          </w:tcPr>
          <w:p w14:paraId="28A8698D" w14:textId="77777777" w:rsidR="007606DF" w:rsidRPr="007606DF" w:rsidRDefault="007606DF" w:rsidP="00813EB1">
            <w:pPr>
              <w:spacing w:after="240"/>
              <w:jc w:val="center"/>
              <w:rPr>
                <w:rFonts w:ascii="Arial" w:hAnsi="Arial" w:cs="Arial"/>
                <w:sz w:val="22"/>
                <w:szCs w:val="22"/>
              </w:rPr>
            </w:pPr>
          </w:p>
        </w:tc>
        <w:tc>
          <w:tcPr>
            <w:tcW w:w="0" w:type="auto"/>
            <w:vAlign w:val="center"/>
          </w:tcPr>
          <w:p w14:paraId="5FE60CF4" w14:textId="77777777" w:rsidR="007606DF" w:rsidRPr="007606DF" w:rsidRDefault="007606DF" w:rsidP="00813EB1">
            <w:pPr>
              <w:spacing w:after="240"/>
              <w:jc w:val="center"/>
              <w:rPr>
                <w:rFonts w:ascii="Arial" w:hAnsi="Arial" w:cs="Arial"/>
                <w:sz w:val="22"/>
                <w:szCs w:val="22"/>
              </w:rPr>
            </w:pPr>
          </w:p>
        </w:tc>
      </w:tr>
      <w:tr w:rsidR="007606DF" w:rsidRPr="007606DF" w14:paraId="1264CF88" w14:textId="77777777" w:rsidTr="00813EB1">
        <w:trPr>
          <w:trHeight w:val="340"/>
          <w:jc w:val="center"/>
        </w:trPr>
        <w:tc>
          <w:tcPr>
            <w:tcW w:w="0" w:type="auto"/>
            <w:hideMark/>
          </w:tcPr>
          <w:p w14:paraId="6AFC0F51" w14:textId="77777777" w:rsidR="007606DF" w:rsidRPr="007606DF" w:rsidRDefault="007606DF" w:rsidP="00813EB1">
            <w:pPr>
              <w:rPr>
                <w:rFonts w:ascii="Arial" w:hAnsi="Arial" w:cs="Arial"/>
                <w:sz w:val="22"/>
                <w:szCs w:val="22"/>
              </w:rPr>
            </w:pPr>
            <w:r w:rsidRPr="007606DF">
              <w:rPr>
                <w:rFonts w:ascii="Arial" w:hAnsi="Arial" w:cs="Arial"/>
                <w:b/>
                <w:bCs/>
                <w:sz w:val="22"/>
                <w:szCs w:val="22"/>
              </w:rPr>
              <w:t>Verbal Comprehension</w:t>
            </w:r>
          </w:p>
          <w:p w14:paraId="62E47835" w14:textId="77777777" w:rsidR="007606DF" w:rsidRPr="007606DF" w:rsidRDefault="007606DF" w:rsidP="00813EB1">
            <w:pPr>
              <w:spacing w:after="240"/>
              <w:rPr>
                <w:rFonts w:ascii="Arial" w:hAnsi="Arial" w:cs="Arial"/>
                <w:i/>
                <w:iCs/>
                <w:sz w:val="22"/>
                <w:szCs w:val="22"/>
              </w:rPr>
            </w:pPr>
            <w:r w:rsidRPr="007606DF">
              <w:rPr>
                <w:rFonts w:ascii="Arial" w:hAnsi="Arial" w:cs="Arial"/>
                <w:i/>
                <w:iCs/>
                <w:sz w:val="22"/>
                <w:szCs w:val="22"/>
              </w:rPr>
              <w:t xml:space="preserve">Measures the child’s verbal abilities utilising verbal concept formation, reasoning, and expression, and </w:t>
            </w:r>
            <w:r w:rsidRPr="007606DF">
              <w:rPr>
                <w:rFonts w:ascii="Arial" w:hAnsi="Arial" w:cs="Arial"/>
                <w:i/>
                <w:iCs/>
                <w:sz w:val="22"/>
                <w:szCs w:val="22"/>
              </w:rPr>
              <w:lastRenderedPageBreak/>
              <w:t>predominantly involves what is considered crystallised intelligence. This represents the child’s ability to reason in words, using previously learned information.</w:t>
            </w:r>
          </w:p>
        </w:tc>
        <w:tc>
          <w:tcPr>
            <w:tcW w:w="1224" w:type="dxa"/>
            <w:vAlign w:val="center"/>
          </w:tcPr>
          <w:p w14:paraId="71E464BD" w14:textId="77777777" w:rsidR="007606DF" w:rsidRPr="007606DF" w:rsidRDefault="007606DF" w:rsidP="00813EB1">
            <w:pPr>
              <w:spacing w:after="240"/>
              <w:jc w:val="center"/>
              <w:rPr>
                <w:rFonts w:ascii="Arial" w:hAnsi="Arial" w:cs="Arial"/>
                <w:sz w:val="22"/>
                <w:szCs w:val="22"/>
              </w:rPr>
            </w:pPr>
          </w:p>
        </w:tc>
        <w:tc>
          <w:tcPr>
            <w:tcW w:w="1268" w:type="dxa"/>
            <w:vAlign w:val="center"/>
          </w:tcPr>
          <w:p w14:paraId="61F99E8B" w14:textId="77777777" w:rsidR="007606DF" w:rsidRPr="007606DF" w:rsidRDefault="007606DF" w:rsidP="00813EB1">
            <w:pPr>
              <w:spacing w:after="240"/>
              <w:jc w:val="center"/>
              <w:rPr>
                <w:rFonts w:ascii="Arial" w:hAnsi="Arial" w:cs="Arial"/>
                <w:sz w:val="22"/>
                <w:szCs w:val="22"/>
              </w:rPr>
            </w:pPr>
          </w:p>
        </w:tc>
        <w:tc>
          <w:tcPr>
            <w:tcW w:w="0" w:type="auto"/>
            <w:vAlign w:val="center"/>
          </w:tcPr>
          <w:p w14:paraId="40442C50" w14:textId="77777777" w:rsidR="007606DF" w:rsidRPr="007606DF" w:rsidRDefault="007606DF" w:rsidP="00813EB1">
            <w:pPr>
              <w:spacing w:after="240"/>
              <w:jc w:val="center"/>
              <w:rPr>
                <w:rFonts w:ascii="Arial" w:hAnsi="Arial" w:cs="Arial"/>
                <w:sz w:val="22"/>
                <w:szCs w:val="22"/>
              </w:rPr>
            </w:pPr>
          </w:p>
        </w:tc>
      </w:tr>
      <w:tr w:rsidR="007606DF" w:rsidRPr="007606DF" w14:paraId="666489DA" w14:textId="77777777" w:rsidTr="00813EB1">
        <w:trPr>
          <w:trHeight w:val="340"/>
          <w:jc w:val="center"/>
        </w:trPr>
        <w:tc>
          <w:tcPr>
            <w:tcW w:w="0" w:type="auto"/>
            <w:hideMark/>
          </w:tcPr>
          <w:p w14:paraId="407A5F69" w14:textId="77777777" w:rsidR="007606DF" w:rsidRPr="007606DF" w:rsidRDefault="007606DF" w:rsidP="00813EB1">
            <w:pPr>
              <w:rPr>
                <w:rFonts w:ascii="Arial" w:hAnsi="Arial" w:cs="Arial"/>
                <w:b/>
                <w:bCs/>
                <w:sz w:val="22"/>
                <w:szCs w:val="22"/>
              </w:rPr>
            </w:pPr>
            <w:r w:rsidRPr="007606DF">
              <w:rPr>
                <w:rFonts w:ascii="Arial" w:hAnsi="Arial" w:cs="Arial"/>
                <w:b/>
                <w:bCs/>
                <w:sz w:val="22"/>
                <w:szCs w:val="22"/>
              </w:rPr>
              <w:t>Visual Spatial</w:t>
            </w:r>
          </w:p>
          <w:p w14:paraId="31AB122B" w14:textId="77777777" w:rsidR="007606DF" w:rsidRPr="007606DF" w:rsidRDefault="007606DF" w:rsidP="00813EB1">
            <w:pPr>
              <w:spacing w:after="240"/>
              <w:rPr>
                <w:rFonts w:ascii="Arial" w:hAnsi="Arial" w:cs="Arial"/>
                <w:sz w:val="22"/>
                <w:szCs w:val="22"/>
              </w:rPr>
            </w:pPr>
            <w:r w:rsidRPr="007606DF">
              <w:rPr>
                <w:rFonts w:ascii="Arial" w:hAnsi="Arial" w:cs="Arial"/>
                <w:sz w:val="22"/>
                <w:szCs w:val="22"/>
              </w:rPr>
              <w:t>Measure of the child’s ability to evaluate visual details and to understand visual spatial relationships to construct geometric designs from a model. It requires visual spatial reasoning, integration and synthesis of part-whole relationships, attentiveness to visual detail, and visual-motor integration.</w:t>
            </w:r>
          </w:p>
        </w:tc>
        <w:tc>
          <w:tcPr>
            <w:tcW w:w="1224" w:type="dxa"/>
            <w:vAlign w:val="center"/>
          </w:tcPr>
          <w:p w14:paraId="0AE4B8FE" w14:textId="77777777" w:rsidR="007606DF" w:rsidRPr="007606DF" w:rsidRDefault="007606DF" w:rsidP="00813EB1">
            <w:pPr>
              <w:spacing w:after="240"/>
              <w:jc w:val="center"/>
              <w:rPr>
                <w:rFonts w:ascii="Arial" w:hAnsi="Arial" w:cs="Arial"/>
                <w:sz w:val="22"/>
                <w:szCs w:val="22"/>
              </w:rPr>
            </w:pPr>
          </w:p>
        </w:tc>
        <w:tc>
          <w:tcPr>
            <w:tcW w:w="1268" w:type="dxa"/>
            <w:vAlign w:val="center"/>
          </w:tcPr>
          <w:p w14:paraId="039992B0" w14:textId="77777777" w:rsidR="007606DF" w:rsidRPr="007606DF" w:rsidRDefault="007606DF" w:rsidP="00813EB1">
            <w:pPr>
              <w:spacing w:after="240"/>
              <w:jc w:val="center"/>
              <w:rPr>
                <w:rFonts w:ascii="Arial" w:hAnsi="Arial" w:cs="Arial"/>
                <w:sz w:val="22"/>
                <w:szCs w:val="22"/>
              </w:rPr>
            </w:pPr>
          </w:p>
        </w:tc>
        <w:tc>
          <w:tcPr>
            <w:tcW w:w="0" w:type="auto"/>
            <w:vAlign w:val="center"/>
          </w:tcPr>
          <w:p w14:paraId="359D1612" w14:textId="77777777" w:rsidR="007606DF" w:rsidRPr="007606DF" w:rsidRDefault="007606DF" w:rsidP="00813EB1">
            <w:pPr>
              <w:spacing w:after="240"/>
              <w:jc w:val="center"/>
              <w:rPr>
                <w:rFonts w:ascii="Arial" w:hAnsi="Arial" w:cs="Arial"/>
                <w:sz w:val="22"/>
                <w:szCs w:val="22"/>
              </w:rPr>
            </w:pPr>
          </w:p>
        </w:tc>
      </w:tr>
      <w:tr w:rsidR="007606DF" w:rsidRPr="007606DF" w14:paraId="2EE71AA3" w14:textId="77777777" w:rsidTr="00813EB1">
        <w:trPr>
          <w:trHeight w:val="340"/>
          <w:jc w:val="center"/>
        </w:trPr>
        <w:tc>
          <w:tcPr>
            <w:tcW w:w="0" w:type="auto"/>
            <w:hideMark/>
          </w:tcPr>
          <w:p w14:paraId="3A095DD1" w14:textId="77777777" w:rsidR="007606DF" w:rsidRPr="007606DF" w:rsidRDefault="007606DF" w:rsidP="00813EB1">
            <w:pPr>
              <w:rPr>
                <w:rFonts w:ascii="Arial" w:hAnsi="Arial" w:cs="Arial"/>
                <w:sz w:val="22"/>
                <w:szCs w:val="22"/>
              </w:rPr>
            </w:pPr>
            <w:r w:rsidRPr="007606DF">
              <w:rPr>
                <w:rFonts w:ascii="Arial" w:hAnsi="Arial" w:cs="Arial"/>
                <w:b/>
                <w:bCs/>
                <w:sz w:val="22"/>
                <w:szCs w:val="22"/>
              </w:rPr>
              <w:t>Fluid Reasoning</w:t>
            </w:r>
          </w:p>
          <w:p w14:paraId="1460EACD" w14:textId="77777777" w:rsidR="007606DF" w:rsidRPr="007606DF" w:rsidRDefault="007606DF" w:rsidP="00813EB1">
            <w:pPr>
              <w:spacing w:after="240"/>
              <w:rPr>
                <w:rFonts w:ascii="Arial" w:hAnsi="Arial" w:cs="Arial"/>
                <w:i/>
                <w:iCs/>
                <w:sz w:val="22"/>
                <w:szCs w:val="22"/>
              </w:rPr>
            </w:pPr>
            <w:r w:rsidRPr="007606DF">
              <w:rPr>
                <w:rFonts w:ascii="Arial" w:hAnsi="Arial" w:cs="Arial"/>
                <w:i/>
                <w:iCs/>
                <w:sz w:val="22"/>
                <w:szCs w:val="22"/>
              </w:rPr>
              <w:t>Measures child’s ability to recognise concepts, perceive relationships among patterns, draw inferences and reason without words. It requires inductive and quantitative reasoning, broad visual intelligence, simultaneous processing, and abstract thinking.</w:t>
            </w:r>
          </w:p>
        </w:tc>
        <w:tc>
          <w:tcPr>
            <w:tcW w:w="1224" w:type="dxa"/>
            <w:vAlign w:val="center"/>
          </w:tcPr>
          <w:p w14:paraId="651C8613" w14:textId="77777777" w:rsidR="007606DF" w:rsidRPr="007606DF" w:rsidRDefault="007606DF" w:rsidP="00813EB1">
            <w:pPr>
              <w:spacing w:after="240"/>
              <w:jc w:val="center"/>
              <w:rPr>
                <w:rFonts w:ascii="Arial" w:hAnsi="Arial" w:cs="Arial"/>
                <w:sz w:val="22"/>
                <w:szCs w:val="22"/>
              </w:rPr>
            </w:pPr>
          </w:p>
        </w:tc>
        <w:tc>
          <w:tcPr>
            <w:tcW w:w="1268" w:type="dxa"/>
            <w:vAlign w:val="center"/>
          </w:tcPr>
          <w:p w14:paraId="12506B4F" w14:textId="77777777" w:rsidR="007606DF" w:rsidRPr="007606DF" w:rsidRDefault="007606DF" w:rsidP="00813EB1">
            <w:pPr>
              <w:spacing w:after="240"/>
              <w:jc w:val="center"/>
              <w:rPr>
                <w:rFonts w:ascii="Arial" w:hAnsi="Arial" w:cs="Arial"/>
                <w:sz w:val="22"/>
                <w:szCs w:val="22"/>
              </w:rPr>
            </w:pPr>
          </w:p>
        </w:tc>
        <w:tc>
          <w:tcPr>
            <w:tcW w:w="0" w:type="auto"/>
            <w:vAlign w:val="center"/>
          </w:tcPr>
          <w:p w14:paraId="32317876" w14:textId="77777777" w:rsidR="007606DF" w:rsidRPr="007606DF" w:rsidRDefault="007606DF" w:rsidP="00813EB1">
            <w:pPr>
              <w:spacing w:after="240"/>
              <w:jc w:val="center"/>
              <w:rPr>
                <w:rFonts w:ascii="Arial" w:hAnsi="Arial" w:cs="Arial"/>
                <w:sz w:val="22"/>
                <w:szCs w:val="22"/>
              </w:rPr>
            </w:pPr>
          </w:p>
        </w:tc>
      </w:tr>
      <w:tr w:rsidR="007606DF" w:rsidRPr="007606DF" w14:paraId="53707D69" w14:textId="77777777" w:rsidTr="00813EB1">
        <w:trPr>
          <w:trHeight w:val="340"/>
          <w:jc w:val="center"/>
        </w:trPr>
        <w:tc>
          <w:tcPr>
            <w:tcW w:w="0" w:type="auto"/>
            <w:hideMark/>
          </w:tcPr>
          <w:p w14:paraId="72F5BBE6" w14:textId="77777777" w:rsidR="007606DF" w:rsidRPr="007606DF" w:rsidRDefault="007606DF" w:rsidP="00813EB1">
            <w:pPr>
              <w:rPr>
                <w:rFonts w:ascii="Arial" w:hAnsi="Arial" w:cs="Arial"/>
                <w:sz w:val="22"/>
                <w:szCs w:val="22"/>
              </w:rPr>
            </w:pPr>
            <w:r w:rsidRPr="007606DF">
              <w:rPr>
                <w:rFonts w:ascii="Arial" w:hAnsi="Arial" w:cs="Arial"/>
                <w:b/>
                <w:bCs/>
                <w:sz w:val="22"/>
                <w:szCs w:val="22"/>
              </w:rPr>
              <w:t>Working Memory</w:t>
            </w:r>
            <w:r w:rsidRPr="007606DF">
              <w:rPr>
                <w:rFonts w:ascii="Arial" w:hAnsi="Arial" w:cs="Arial"/>
                <w:sz w:val="22"/>
                <w:szCs w:val="22"/>
              </w:rPr>
              <w:t xml:space="preserve"> </w:t>
            </w:r>
          </w:p>
          <w:p w14:paraId="58365AD8" w14:textId="77777777" w:rsidR="007606DF" w:rsidRPr="007606DF" w:rsidRDefault="007606DF" w:rsidP="00813EB1">
            <w:pPr>
              <w:spacing w:after="240"/>
              <w:rPr>
                <w:rFonts w:ascii="Arial" w:hAnsi="Arial" w:cs="Arial"/>
                <w:i/>
                <w:iCs/>
                <w:sz w:val="22"/>
                <w:szCs w:val="22"/>
              </w:rPr>
            </w:pPr>
            <w:r w:rsidRPr="007606DF">
              <w:rPr>
                <w:rFonts w:ascii="Arial" w:hAnsi="Arial" w:cs="Arial"/>
                <w:i/>
                <w:iCs/>
                <w:sz w:val="22"/>
                <w:szCs w:val="22"/>
              </w:rPr>
              <w:t xml:space="preserve">Measure of child’s auditory and visual working memory abilities. Working memory is the ability to attend to and hold information in short-term memory while performing some operation or manipulation with </w:t>
            </w:r>
            <w:proofErr w:type="gramStart"/>
            <w:r w:rsidRPr="007606DF">
              <w:rPr>
                <w:rFonts w:ascii="Arial" w:hAnsi="Arial" w:cs="Arial"/>
                <w:i/>
                <w:iCs/>
                <w:sz w:val="22"/>
                <w:szCs w:val="22"/>
              </w:rPr>
              <w:t>it, and</w:t>
            </w:r>
            <w:proofErr w:type="gramEnd"/>
            <w:r w:rsidRPr="007606DF">
              <w:rPr>
                <w:rFonts w:ascii="Arial" w:hAnsi="Arial" w:cs="Arial"/>
                <w:i/>
                <w:iCs/>
                <w:sz w:val="22"/>
                <w:szCs w:val="22"/>
              </w:rPr>
              <w:t xml:space="preserve"> then producing the transformed information. Working memory also involves attention, concentration, mental control, and reasoning. Contemporary research indicates that working memory is an essential component of other higher order cognitive processes and is closely related to achievement and learning.</w:t>
            </w:r>
          </w:p>
        </w:tc>
        <w:tc>
          <w:tcPr>
            <w:tcW w:w="1224" w:type="dxa"/>
            <w:vAlign w:val="center"/>
          </w:tcPr>
          <w:p w14:paraId="3847E6B6" w14:textId="77777777" w:rsidR="007606DF" w:rsidRPr="007606DF" w:rsidRDefault="007606DF" w:rsidP="00813EB1">
            <w:pPr>
              <w:spacing w:after="240"/>
              <w:jc w:val="center"/>
              <w:rPr>
                <w:rFonts w:ascii="Arial" w:hAnsi="Arial" w:cs="Arial"/>
                <w:sz w:val="22"/>
                <w:szCs w:val="22"/>
              </w:rPr>
            </w:pPr>
          </w:p>
        </w:tc>
        <w:tc>
          <w:tcPr>
            <w:tcW w:w="1268" w:type="dxa"/>
            <w:vAlign w:val="center"/>
          </w:tcPr>
          <w:p w14:paraId="396AB094" w14:textId="77777777" w:rsidR="007606DF" w:rsidRPr="007606DF" w:rsidRDefault="007606DF" w:rsidP="00813EB1">
            <w:pPr>
              <w:spacing w:after="240"/>
              <w:jc w:val="center"/>
              <w:rPr>
                <w:rFonts w:ascii="Arial" w:hAnsi="Arial" w:cs="Arial"/>
                <w:sz w:val="22"/>
                <w:szCs w:val="22"/>
              </w:rPr>
            </w:pPr>
          </w:p>
        </w:tc>
        <w:tc>
          <w:tcPr>
            <w:tcW w:w="0" w:type="auto"/>
            <w:vAlign w:val="center"/>
          </w:tcPr>
          <w:p w14:paraId="4D04FD26" w14:textId="77777777" w:rsidR="007606DF" w:rsidRPr="007606DF" w:rsidRDefault="007606DF" w:rsidP="00813EB1">
            <w:pPr>
              <w:spacing w:after="240"/>
              <w:jc w:val="center"/>
              <w:rPr>
                <w:rFonts w:ascii="Arial" w:hAnsi="Arial" w:cs="Arial"/>
                <w:sz w:val="22"/>
                <w:szCs w:val="22"/>
              </w:rPr>
            </w:pPr>
          </w:p>
        </w:tc>
      </w:tr>
      <w:tr w:rsidR="007606DF" w:rsidRPr="007606DF" w14:paraId="06C94E6F" w14:textId="77777777" w:rsidTr="00813EB1">
        <w:trPr>
          <w:trHeight w:val="340"/>
          <w:jc w:val="center"/>
        </w:trPr>
        <w:tc>
          <w:tcPr>
            <w:tcW w:w="0" w:type="auto"/>
            <w:hideMark/>
          </w:tcPr>
          <w:p w14:paraId="1D88007C" w14:textId="77777777" w:rsidR="007606DF" w:rsidRPr="007606DF" w:rsidRDefault="007606DF" w:rsidP="00813EB1">
            <w:pPr>
              <w:rPr>
                <w:rFonts w:ascii="Arial" w:hAnsi="Arial" w:cs="Arial"/>
                <w:sz w:val="22"/>
                <w:szCs w:val="22"/>
              </w:rPr>
            </w:pPr>
            <w:r w:rsidRPr="007606DF">
              <w:rPr>
                <w:rFonts w:ascii="Arial" w:hAnsi="Arial" w:cs="Arial"/>
                <w:b/>
                <w:bCs/>
                <w:sz w:val="22"/>
                <w:szCs w:val="22"/>
              </w:rPr>
              <w:t>Processing Speed</w:t>
            </w:r>
            <w:r w:rsidRPr="007606DF">
              <w:rPr>
                <w:rFonts w:ascii="Arial" w:hAnsi="Arial" w:cs="Arial"/>
                <w:sz w:val="22"/>
                <w:szCs w:val="22"/>
              </w:rPr>
              <w:t xml:space="preserve"> </w:t>
            </w:r>
          </w:p>
          <w:p w14:paraId="058758A3" w14:textId="77777777" w:rsidR="007606DF" w:rsidRPr="007606DF" w:rsidRDefault="007606DF" w:rsidP="00813EB1">
            <w:pPr>
              <w:spacing w:after="240"/>
              <w:rPr>
                <w:rFonts w:ascii="Arial" w:hAnsi="Arial" w:cs="Arial"/>
                <w:i/>
                <w:iCs/>
                <w:sz w:val="22"/>
                <w:szCs w:val="22"/>
              </w:rPr>
            </w:pPr>
            <w:r w:rsidRPr="007606DF">
              <w:rPr>
                <w:rFonts w:ascii="Arial" w:hAnsi="Arial" w:cs="Arial"/>
                <w:i/>
                <w:iCs/>
                <w:sz w:val="22"/>
                <w:szCs w:val="22"/>
              </w:rPr>
              <w:t>Measure of how quickly and accurately the child can process simple visual information. Faster processing of information may reduce the demands on working memory and can facilitate reasoning. This composite also measures short-term visual memory, attention, and visual-motor coordination.</w:t>
            </w:r>
          </w:p>
        </w:tc>
        <w:tc>
          <w:tcPr>
            <w:tcW w:w="1224" w:type="dxa"/>
            <w:vAlign w:val="center"/>
          </w:tcPr>
          <w:p w14:paraId="3460128C" w14:textId="77777777" w:rsidR="007606DF" w:rsidRPr="007606DF" w:rsidRDefault="007606DF" w:rsidP="00813EB1">
            <w:pPr>
              <w:spacing w:after="240"/>
              <w:jc w:val="center"/>
              <w:rPr>
                <w:rFonts w:ascii="Arial" w:hAnsi="Arial" w:cs="Arial"/>
                <w:sz w:val="22"/>
                <w:szCs w:val="22"/>
              </w:rPr>
            </w:pPr>
          </w:p>
        </w:tc>
        <w:tc>
          <w:tcPr>
            <w:tcW w:w="1268" w:type="dxa"/>
            <w:vAlign w:val="center"/>
          </w:tcPr>
          <w:p w14:paraId="64B45A93" w14:textId="77777777" w:rsidR="007606DF" w:rsidRPr="007606DF" w:rsidRDefault="007606DF" w:rsidP="00813EB1">
            <w:pPr>
              <w:spacing w:after="240"/>
              <w:jc w:val="center"/>
              <w:rPr>
                <w:rFonts w:ascii="Arial" w:hAnsi="Arial" w:cs="Arial"/>
                <w:sz w:val="22"/>
                <w:szCs w:val="22"/>
              </w:rPr>
            </w:pPr>
          </w:p>
        </w:tc>
        <w:tc>
          <w:tcPr>
            <w:tcW w:w="0" w:type="auto"/>
            <w:vAlign w:val="center"/>
          </w:tcPr>
          <w:p w14:paraId="7603B1CF" w14:textId="77777777" w:rsidR="007606DF" w:rsidRPr="007606DF" w:rsidRDefault="007606DF" w:rsidP="00813EB1">
            <w:pPr>
              <w:spacing w:after="240"/>
              <w:jc w:val="center"/>
              <w:rPr>
                <w:rFonts w:ascii="Arial" w:hAnsi="Arial" w:cs="Arial"/>
                <w:sz w:val="22"/>
                <w:szCs w:val="22"/>
              </w:rPr>
            </w:pPr>
          </w:p>
        </w:tc>
      </w:tr>
    </w:tbl>
    <w:p w14:paraId="73D2B217" w14:textId="77777777" w:rsidR="007606DF" w:rsidRPr="007606DF" w:rsidRDefault="007606DF" w:rsidP="007606DF">
      <w:pPr>
        <w:rPr>
          <w:rFonts w:ascii="Arial" w:hAnsi="Arial" w:cs="Arial"/>
          <w:i/>
          <w:iCs/>
          <w:sz w:val="28"/>
          <w:szCs w:val="28"/>
        </w:rPr>
      </w:pPr>
    </w:p>
    <w:p w14:paraId="588240CB" w14:textId="77777777" w:rsidR="007606DF" w:rsidRPr="007606DF" w:rsidRDefault="007606DF" w:rsidP="007606DF">
      <w:pPr>
        <w:rPr>
          <w:rFonts w:ascii="Arial" w:hAnsi="Arial" w:cs="Arial"/>
          <w:i/>
          <w:iCs/>
          <w:sz w:val="28"/>
          <w:szCs w:val="28"/>
        </w:rPr>
      </w:pPr>
    </w:p>
    <w:p w14:paraId="4020742D" w14:textId="77777777" w:rsidR="007606DF" w:rsidRPr="007606DF" w:rsidRDefault="007606DF" w:rsidP="007606DF">
      <w:pPr>
        <w:rPr>
          <w:rFonts w:ascii="Arial" w:hAnsi="Arial" w:cs="Arial"/>
          <w:sz w:val="28"/>
          <w:szCs w:val="28"/>
        </w:rPr>
      </w:pPr>
    </w:p>
    <w:p w14:paraId="75071E47" w14:textId="77777777" w:rsidR="007606DF" w:rsidRPr="007606DF" w:rsidRDefault="007606DF" w:rsidP="007606DF">
      <w:pPr>
        <w:pStyle w:val="NoSpacing"/>
        <w:rPr>
          <w:rFonts w:ascii="Arial" w:hAnsi="Arial" w:cs="Arial"/>
          <w:color w:val="000000" w:themeColor="text1"/>
        </w:rPr>
      </w:pPr>
    </w:p>
    <w:tbl>
      <w:tblPr>
        <w:tblpPr w:leftFromText="180" w:rightFromText="180" w:vertAnchor="text" w:horzAnchor="margin" w:tblpXSpec="center" w:tblpY="417"/>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2"/>
        <w:gridCol w:w="2421"/>
        <w:gridCol w:w="2154"/>
        <w:gridCol w:w="2118"/>
      </w:tblGrid>
      <w:tr w:rsidR="007606DF" w:rsidRPr="007606DF" w14:paraId="2B89C90B" w14:textId="77777777" w:rsidTr="007606DF">
        <w:trPr>
          <w:trHeight w:val="245"/>
        </w:trPr>
        <w:tc>
          <w:tcPr>
            <w:tcW w:w="2672" w:type="dxa"/>
            <w:tcBorders>
              <w:top w:val="single" w:sz="4" w:space="0" w:color="000000"/>
              <w:left w:val="single" w:sz="4" w:space="0" w:color="000000"/>
              <w:bottom w:val="single" w:sz="4" w:space="0" w:color="000000"/>
              <w:right w:val="single" w:sz="4" w:space="0" w:color="000000"/>
            </w:tcBorders>
            <w:shd w:val="clear" w:color="auto" w:fill="3A3A3A" w:themeFill="background2" w:themeFillShade="40"/>
            <w:vAlign w:val="center"/>
          </w:tcPr>
          <w:p w14:paraId="6192F07E" w14:textId="61FB7875" w:rsidR="007606DF" w:rsidRPr="007606DF" w:rsidRDefault="007606DF" w:rsidP="007606DF">
            <w:pPr>
              <w:jc w:val="center"/>
              <w:rPr>
                <w:rFonts w:ascii="Arial" w:hAnsi="Arial" w:cs="Arial"/>
                <w:b/>
                <w:color w:val="FFFFFF" w:themeColor="background1"/>
                <w:sz w:val="22"/>
                <w:szCs w:val="22"/>
              </w:rPr>
            </w:pPr>
            <w:r w:rsidRPr="007606DF">
              <w:rPr>
                <w:rFonts w:ascii="Arial" w:hAnsi="Arial" w:cs="Arial"/>
                <w:b/>
                <w:color w:val="FFFFFF" w:themeColor="background1"/>
                <w:sz w:val="22"/>
                <w:szCs w:val="22"/>
              </w:rPr>
              <w:lastRenderedPageBreak/>
              <w:t>Clusters/test</w:t>
            </w:r>
          </w:p>
        </w:tc>
        <w:tc>
          <w:tcPr>
            <w:tcW w:w="2421" w:type="dxa"/>
            <w:tcBorders>
              <w:top w:val="single" w:sz="4" w:space="0" w:color="000000"/>
              <w:left w:val="single" w:sz="4" w:space="0" w:color="000000"/>
              <w:bottom w:val="single" w:sz="4" w:space="0" w:color="000000"/>
              <w:right w:val="single" w:sz="4" w:space="0" w:color="000000"/>
            </w:tcBorders>
            <w:shd w:val="clear" w:color="auto" w:fill="3A3A3A" w:themeFill="background2" w:themeFillShade="40"/>
            <w:vAlign w:val="center"/>
            <w:hideMark/>
          </w:tcPr>
          <w:p w14:paraId="5D20F5BA" w14:textId="77777777" w:rsidR="007606DF" w:rsidRPr="007606DF" w:rsidRDefault="007606DF" w:rsidP="007606DF">
            <w:pPr>
              <w:jc w:val="center"/>
              <w:rPr>
                <w:rFonts w:ascii="Arial" w:hAnsi="Arial" w:cs="Arial"/>
                <w:b/>
                <w:iCs/>
                <w:color w:val="FFFFFF" w:themeColor="background1"/>
                <w:sz w:val="22"/>
                <w:szCs w:val="22"/>
              </w:rPr>
            </w:pPr>
            <w:r w:rsidRPr="007606DF">
              <w:rPr>
                <w:rFonts w:ascii="Arial" w:hAnsi="Arial" w:cs="Arial"/>
                <w:b/>
                <w:iCs/>
                <w:color w:val="FFFFFF" w:themeColor="background1"/>
                <w:sz w:val="22"/>
                <w:szCs w:val="22"/>
              </w:rPr>
              <w:t>Relative proficiency index (RPI)</w:t>
            </w:r>
          </w:p>
        </w:tc>
        <w:tc>
          <w:tcPr>
            <w:tcW w:w="2154" w:type="dxa"/>
            <w:tcBorders>
              <w:top w:val="single" w:sz="4" w:space="0" w:color="000000"/>
              <w:left w:val="single" w:sz="4" w:space="0" w:color="000000"/>
              <w:bottom w:val="single" w:sz="4" w:space="0" w:color="000000"/>
              <w:right w:val="single" w:sz="4" w:space="0" w:color="000000"/>
            </w:tcBorders>
            <w:shd w:val="clear" w:color="auto" w:fill="3A3A3A" w:themeFill="background2" w:themeFillShade="40"/>
            <w:vAlign w:val="center"/>
            <w:hideMark/>
          </w:tcPr>
          <w:p w14:paraId="547FC63F" w14:textId="77777777" w:rsidR="007606DF" w:rsidRPr="007606DF" w:rsidRDefault="007606DF" w:rsidP="007606DF">
            <w:pPr>
              <w:jc w:val="center"/>
              <w:rPr>
                <w:rFonts w:ascii="Arial" w:hAnsi="Arial" w:cs="Arial"/>
                <w:b/>
                <w:iCs/>
                <w:color w:val="FFFFFF" w:themeColor="background1"/>
                <w:sz w:val="22"/>
                <w:szCs w:val="22"/>
              </w:rPr>
            </w:pPr>
            <w:r w:rsidRPr="007606DF">
              <w:rPr>
                <w:rFonts w:ascii="Arial" w:hAnsi="Arial" w:cs="Arial"/>
                <w:b/>
                <w:iCs/>
                <w:color w:val="FFFFFF" w:themeColor="background1"/>
                <w:sz w:val="22"/>
                <w:szCs w:val="22"/>
              </w:rPr>
              <w:t>Degree of proficiency</w:t>
            </w:r>
          </w:p>
        </w:tc>
        <w:tc>
          <w:tcPr>
            <w:tcW w:w="2118" w:type="dxa"/>
            <w:tcBorders>
              <w:top w:val="single" w:sz="4" w:space="0" w:color="000000"/>
              <w:left w:val="single" w:sz="4" w:space="0" w:color="000000"/>
              <w:bottom w:val="single" w:sz="4" w:space="0" w:color="000000"/>
              <w:right w:val="single" w:sz="4" w:space="0" w:color="000000"/>
            </w:tcBorders>
            <w:shd w:val="clear" w:color="auto" w:fill="3A3A3A" w:themeFill="background2" w:themeFillShade="40"/>
            <w:vAlign w:val="center"/>
            <w:hideMark/>
          </w:tcPr>
          <w:p w14:paraId="44E54B62" w14:textId="77777777" w:rsidR="007606DF" w:rsidRPr="007606DF" w:rsidRDefault="007606DF" w:rsidP="007606DF">
            <w:pPr>
              <w:jc w:val="center"/>
              <w:rPr>
                <w:rFonts w:ascii="Arial" w:hAnsi="Arial" w:cs="Arial"/>
                <w:b/>
                <w:iCs/>
                <w:color w:val="FFFFFF" w:themeColor="background1"/>
                <w:sz w:val="22"/>
                <w:szCs w:val="22"/>
              </w:rPr>
            </w:pPr>
            <w:r w:rsidRPr="007606DF">
              <w:rPr>
                <w:rFonts w:ascii="Arial" w:hAnsi="Arial" w:cs="Arial"/>
                <w:b/>
                <w:iCs/>
                <w:color w:val="FFFFFF" w:themeColor="background1"/>
                <w:sz w:val="22"/>
                <w:szCs w:val="22"/>
              </w:rPr>
              <w:t>Implications (in the classroom)</w:t>
            </w:r>
          </w:p>
        </w:tc>
      </w:tr>
      <w:tr w:rsidR="007606DF" w:rsidRPr="007606DF" w14:paraId="0C1D98F3"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5FF267B0"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Reading</w:t>
            </w:r>
          </w:p>
        </w:tc>
        <w:tc>
          <w:tcPr>
            <w:tcW w:w="2421" w:type="dxa"/>
            <w:tcBorders>
              <w:top w:val="single" w:sz="4" w:space="0" w:color="000000"/>
              <w:left w:val="single" w:sz="4" w:space="0" w:color="000000"/>
              <w:bottom w:val="single" w:sz="4" w:space="0" w:color="000000"/>
              <w:right w:val="single" w:sz="4" w:space="0" w:color="000000"/>
            </w:tcBorders>
            <w:vAlign w:val="center"/>
          </w:tcPr>
          <w:p w14:paraId="7180A9B8" w14:textId="77777777" w:rsidR="007606DF" w:rsidRPr="007606DF" w:rsidRDefault="007606DF" w:rsidP="007606DF">
            <w:pPr>
              <w:rPr>
                <w:rFonts w:ascii="Arial" w:hAnsi="Arial" w:cs="Arial"/>
                <w:sz w:val="22"/>
                <w:szCs w:val="22"/>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FFBEF6D"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2F1D24E8" w14:textId="77777777" w:rsidR="007606DF" w:rsidRPr="007606DF" w:rsidRDefault="007606DF" w:rsidP="007606DF">
            <w:pPr>
              <w:jc w:val="center"/>
              <w:rPr>
                <w:rFonts w:ascii="Arial" w:hAnsi="Arial" w:cs="Arial"/>
                <w:sz w:val="22"/>
                <w:szCs w:val="22"/>
              </w:rPr>
            </w:pPr>
          </w:p>
        </w:tc>
      </w:tr>
      <w:tr w:rsidR="007606DF" w:rsidRPr="007606DF" w14:paraId="4D82CF24"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66814C63"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Letter-Word Identification</w:t>
            </w:r>
          </w:p>
        </w:tc>
        <w:tc>
          <w:tcPr>
            <w:tcW w:w="2421" w:type="dxa"/>
            <w:tcBorders>
              <w:top w:val="single" w:sz="4" w:space="0" w:color="000000"/>
              <w:left w:val="single" w:sz="4" w:space="0" w:color="000000"/>
              <w:bottom w:val="single" w:sz="4" w:space="0" w:color="000000"/>
              <w:right w:val="single" w:sz="4" w:space="0" w:color="000000"/>
            </w:tcBorders>
            <w:vAlign w:val="center"/>
          </w:tcPr>
          <w:p w14:paraId="095C4EF4" w14:textId="77777777" w:rsidR="007606DF" w:rsidRPr="007606DF" w:rsidRDefault="007606DF" w:rsidP="007606DF">
            <w:pPr>
              <w:jc w:val="center"/>
              <w:rPr>
                <w:rFonts w:ascii="Arial" w:hAnsi="Arial" w:cs="Arial"/>
                <w:sz w:val="22"/>
                <w:szCs w:val="22"/>
                <w:lang w:eastAsia="en-AU"/>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354DAA14"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7F828705" w14:textId="77777777" w:rsidR="007606DF" w:rsidRPr="007606DF" w:rsidRDefault="007606DF" w:rsidP="007606DF">
            <w:pPr>
              <w:jc w:val="center"/>
              <w:rPr>
                <w:rFonts w:ascii="Arial" w:hAnsi="Arial" w:cs="Arial"/>
                <w:sz w:val="22"/>
                <w:szCs w:val="22"/>
              </w:rPr>
            </w:pPr>
          </w:p>
        </w:tc>
      </w:tr>
      <w:tr w:rsidR="007606DF" w:rsidRPr="007606DF" w14:paraId="0A29A33B"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2E516987"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Passage Comprehension</w:t>
            </w:r>
          </w:p>
        </w:tc>
        <w:tc>
          <w:tcPr>
            <w:tcW w:w="2421" w:type="dxa"/>
            <w:tcBorders>
              <w:top w:val="single" w:sz="4" w:space="0" w:color="000000"/>
              <w:left w:val="single" w:sz="4" w:space="0" w:color="000000"/>
              <w:bottom w:val="single" w:sz="4" w:space="0" w:color="000000"/>
              <w:right w:val="single" w:sz="4" w:space="0" w:color="000000"/>
            </w:tcBorders>
            <w:vAlign w:val="center"/>
          </w:tcPr>
          <w:p w14:paraId="044A2488" w14:textId="77777777" w:rsidR="007606DF" w:rsidRPr="007606DF" w:rsidRDefault="007606DF" w:rsidP="007606DF">
            <w:pPr>
              <w:jc w:val="center"/>
              <w:rPr>
                <w:rFonts w:ascii="Arial" w:hAnsi="Arial" w:cs="Arial"/>
                <w:sz w:val="22"/>
                <w:szCs w:val="22"/>
                <w:lang w:eastAsia="en-AU"/>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2B6829A2"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5611F67B" w14:textId="77777777" w:rsidR="007606DF" w:rsidRPr="007606DF" w:rsidRDefault="007606DF" w:rsidP="007606DF">
            <w:pPr>
              <w:jc w:val="center"/>
              <w:rPr>
                <w:rFonts w:ascii="Arial" w:hAnsi="Arial" w:cs="Arial"/>
                <w:sz w:val="22"/>
                <w:szCs w:val="22"/>
              </w:rPr>
            </w:pPr>
          </w:p>
        </w:tc>
      </w:tr>
      <w:tr w:rsidR="007606DF" w:rsidRPr="007606DF" w14:paraId="0DFF50F1"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7A67BA0A"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Basic Reading Skills (Letter word and Word Attack)</w:t>
            </w:r>
          </w:p>
        </w:tc>
        <w:tc>
          <w:tcPr>
            <w:tcW w:w="2421" w:type="dxa"/>
            <w:tcBorders>
              <w:top w:val="single" w:sz="4" w:space="0" w:color="000000"/>
              <w:left w:val="single" w:sz="4" w:space="0" w:color="000000"/>
              <w:bottom w:val="single" w:sz="4" w:space="0" w:color="000000"/>
              <w:right w:val="single" w:sz="4" w:space="0" w:color="000000"/>
            </w:tcBorders>
            <w:vAlign w:val="center"/>
          </w:tcPr>
          <w:p w14:paraId="785906E4" w14:textId="77777777" w:rsidR="007606DF" w:rsidRPr="007606DF" w:rsidRDefault="007606DF" w:rsidP="007606DF">
            <w:pPr>
              <w:jc w:val="center"/>
              <w:rPr>
                <w:rFonts w:ascii="Arial" w:hAnsi="Arial" w:cs="Arial"/>
                <w:sz w:val="22"/>
                <w:szCs w:val="22"/>
                <w:lang w:eastAsia="en-AU"/>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0A6A6360"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2E7307CF" w14:textId="77777777" w:rsidR="007606DF" w:rsidRPr="007606DF" w:rsidRDefault="007606DF" w:rsidP="007606DF">
            <w:pPr>
              <w:jc w:val="center"/>
              <w:rPr>
                <w:rFonts w:ascii="Arial" w:hAnsi="Arial" w:cs="Arial"/>
                <w:sz w:val="22"/>
                <w:szCs w:val="22"/>
              </w:rPr>
            </w:pPr>
          </w:p>
        </w:tc>
      </w:tr>
      <w:tr w:rsidR="007606DF" w:rsidRPr="007606DF" w14:paraId="43AAEA9B"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16D0DEA2"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Word Attack</w:t>
            </w:r>
          </w:p>
        </w:tc>
        <w:tc>
          <w:tcPr>
            <w:tcW w:w="2421" w:type="dxa"/>
            <w:tcBorders>
              <w:top w:val="single" w:sz="4" w:space="0" w:color="000000"/>
              <w:left w:val="single" w:sz="4" w:space="0" w:color="000000"/>
              <w:bottom w:val="single" w:sz="4" w:space="0" w:color="000000"/>
              <w:right w:val="single" w:sz="4" w:space="0" w:color="000000"/>
            </w:tcBorders>
            <w:vAlign w:val="center"/>
          </w:tcPr>
          <w:p w14:paraId="65F99F5A" w14:textId="77777777" w:rsidR="007606DF" w:rsidRPr="007606DF" w:rsidRDefault="007606DF" w:rsidP="007606DF">
            <w:pPr>
              <w:jc w:val="center"/>
              <w:rPr>
                <w:rFonts w:ascii="Arial" w:hAnsi="Arial" w:cs="Arial"/>
                <w:sz w:val="22"/>
                <w:szCs w:val="22"/>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346329DF"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5B4A123F" w14:textId="77777777" w:rsidR="007606DF" w:rsidRPr="007606DF" w:rsidRDefault="007606DF" w:rsidP="007606DF">
            <w:pPr>
              <w:jc w:val="center"/>
              <w:rPr>
                <w:rFonts w:ascii="Arial" w:hAnsi="Arial" w:cs="Arial"/>
                <w:sz w:val="22"/>
                <w:szCs w:val="22"/>
              </w:rPr>
            </w:pPr>
          </w:p>
        </w:tc>
      </w:tr>
      <w:tr w:rsidR="007606DF" w:rsidRPr="007606DF" w14:paraId="5BCBCDF4"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0EF70F7B"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Oral Reading</w:t>
            </w:r>
          </w:p>
        </w:tc>
        <w:tc>
          <w:tcPr>
            <w:tcW w:w="2421" w:type="dxa"/>
            <w:tcBorders>
              <w:top w:val="single" w:sz="4" w:space="0" w:color="000000"/>
              <w:left w:val="single" w:sz="4" w:space="0" w:color="000000"/>
              <w:bottom w:val="single" w:sz="4" w:space="0" w:color="000000"/>
              <w:right w:val="single" w:sz="4" w:space="0" w:color="000000"/>
            </w:tcBorders>
            <w:vAlign w:val="center"/>
          </w:tcPr>
          <w:p w14:paraId="3719ACFD" w14:textId="77777777" w:rsidR="007606DF" w:rsidRPr="007606DF" w:rsidRDefault="007606DF" w:rsidP="007606DF">
            <w:pPr>
              <w:jc w:val="center"/>
              <w:rPr>
                <w:rFonts w:ascii="Arial" w:hAnsi="Arial" w:cs="Arial"/>
                <w:sz w:val="22"/>
                <w:szCs w:val="22"/>
                <w:lang w:eastAsia="en-AU"/>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F0E2E70"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0E18784D" w14:textId="77777777" w:rsidR="007606DF" w:rsidRPr="007606DF" w:rsidRDefault="007606DF" w:rsidP="007606DF">
            <w:pPr>
              <w:jc w:val="center"/>
              <w:rPr>
                <w:rFonts w:ascii="Arial" w:hAnsi="Arial" w:cs="Arial"/>
                <w:sz w:val="22"/>
                <w:szCs w:val="22"/>
              </w:rPr>
            </w:pPr>
          </w:p>
        </w:tc>
      </w:tr>
      <w:tr w:rsidR="007606DF" w:rsidRPr="007606DF" w14:paraId="0908E1D4"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34A8FB62"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Written Language</w:t>
            </w:r>
          </w:p>
        </w:tc>
        <w:tc>
          <w:tcPr>
            <w:tcW w:w="2421" w:type="dxa"/>
            <w:tcBorders>
              <w:top w:val="single" w:sz="4" w:space="0" w:color="000000"/>
              <w:left w:val="single" w:sz="4" w:space="0" w:color="000000"/>
              <w:bottom w:val="single" w:sz="4" w:space="0" w:color="000000"/>
              <w:right w:val="single" w:sz="4" w:space="0" w:color="000000"/>
            </w:tcBorders>
            <w:vAlign w:val="center"/>
          </w:tcPr>
          <w:p w14:paraId="51C0AE1A" w14:textId="77777777" w:rsidR="007606DF" w:rsidRPr="007606DF" w:rsidRDefault="007606DF" w:rsidP="007606DF">
            <w:pPr>
              <w:jc w:val="center"/>
              <w:rPr>
                <w:rFonts w:ascii="Arial" w:hAnsi="Arial" w:cs="Arial"/>
                <w:sz w:val="22"/>
                <w:szCs w:val="22"/>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7E3EA91"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2DAAB5B0" w14:textId="77777777" w:rsidR="007606DF" w:rsidRPr="007606DF" w:rsidRDefault="007606DF" w:rsidP="007606DF">
            <w:pPr>
              <w:jc w:val="center"/>
              <w:rPr>
                <w:rFonts w:ascii="Arial" w:hAnsi="Arial" w:cs="Arial"/>
                <w:sz w:val="22"/>
                <w:szCs w:val="22"/>
              </w:rPr>
            </w:pPr>
          </w:p>
        </w:tc>
      </w:tr>
      <w:tr w:rsidR="007606DF" w:rsidRPr="007606DF" w14:paraId="20133B65"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34CC4108"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Spelling</w:t>
            </w:r>
          </w:p>
        </w:tc>
        <w:tc>
          <w:tcPr>
            <w:tcW w:w="2421" w:type="dxa"/>
            <w:tcBorders>
              <w:top w:val="single" w:sz="4" w:space="0" w:color="000000"/>
              <w:left w:val="single" w:sz="4" w:space="0" w:color="000000"/>
              <w:bottom w:val="single" w:sz="4" w:space="0" w:color="000000"/>
              <w:right w:val="single" w:sz="4" w:space="0" w:color="000000"/>
            </w:tcBorders>
            <w:vAlign w:val="center"/>
          </w:tcPr>
          <w:p w14:paraId="1AE7A088" w14:textId="77777777" w:rsidR="007606DF" w:rsidRPr="007606DF" w:rsidRDefault="007606DF" w:rsidP="007606DF">
            <w:pPr>
              <w:jc w:val="center"/>
              <w:rPr>
                <w:rFonts w:ascii="Arial" w:hAnsi="Arial" w:cs="Arial"/>
                <w:sz w:val="22"/>
                <w:szCs w:val="22"/>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430645F7"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62B6F649" w14:textId="77777777" w:rsidR="007606DF" w:rsidRPr="007606DF" w:rsidRDefault="007606DF" w:rsidP="007606DF">
            <w:pPr>
              <w:jc w:val="center"/>
              <w:rPr>
                <w:rFonts w:ascii="Arial" w:hAnsi="Arial" w:cs="Arial"/>
                <w:sz w:val="22"/>
                <w:szCs w:val="22"/>
              </w:rPr>
            </w:pPr>
          </w:p>
        </w:tc>
      </w:tr>
      <w:tr w:rsidR="007606DF" w:rsidRPr="007606DF" w14:paraId="40C00427"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1CDA423F"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Writing Samples</w:t>
            </w:r>
          </w:p>
        </w:tc>
        <w:tc>
          <w:tcPr>
            <w:tcW w:w="2421" w:type="dxa"/>
            <w:tcBorders>
              <w:top w:val="single" w:sz="4" w:space="0" w:color="000000"/>
              <w:left w:val="single" w:sz="4" w:space="0" w:color="000000"/>
              <w:bottom w:val="single" w:sz="4" w:space="0" w:color="000000"/>
              <w:right w:val="single" w:sz="4" w:space="0" w:color="000000"/>
            </w:tcBorders>
            <w:vAlign w:val="center"/>
          </w:tcPr>
          <w:p w14:paraId="7C2C3955" w14:textId="77777777" w:rsidR="007606DF" w:rsidRPr="007606DF" w:rsidRDefault="007606DF" w:rsidP="007606DF">
            <w:pPr>
              <w:jc w:val="center"/>
              <w:rPr>
                <w:rFonts w:ascii="Arial" w:hAnsi="Arial" w:cs="Arial"/>
                <w:sz w:val="22"/>
                <w:szCs w:val="22"/>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47A078E6"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724AF5AE" w14:textId="77777777" w:rsidR="007606DF" w:rsidRPr="007606DF" w:rsidRDefault="007606DF" w:rsidP="007606DF">
            <w:pPr>
              <w:jc w:val="center"/>
              <w:rPr>
                <w:rFonts w:ascii="Arial" w:hAnsi="Arial" w:cs="Arial"/>
                <w:sz w:val="22"/>
                <w:szCs w:val="22"/>
              </w:rPr>
            </w:pPr>
          </w:p>
        </w:tc>
      </w:tr>
      <w:tr w:rsidR="007606DF" w:rsidRPr="007606DF" w14:paraId="56CBAB2D"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216C3465"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Broad Mathematics</w:t>
            </w:r>
          </w:p>
        </w:tc>
        <w:tc>
          <w:tcPr>
            <w:tcW w:w="2421" w:type="dxa"/>
            <w:tcBorders>
              <w:top w:val="single" w:sz="4" w:space="0" w:color="000000"/>
              <w:left w:val="single" w:sz="4" w:space="0" w:color="000000"/>
              <w:bottom w:val="single" w:sz="4" w:space="0" w:color="000000"/>
              <w:right w:val="single" w:sz="4" w:space="0" w:color="000000"/>
            </w:tcBorders>
            <w:vAlign w:val="center"/>
          </w:tcPr>
          <w:p w14:paraId="4F22D391" w14:textId="77777777" w:rsidR="007606DF" w:rsidRPr="007606DF" w:rsidRDefault="007606DF" w:rsidP="007606DF">
            <w:pPr>
              <w:jc w:val="center"/>
              <w:rPr>
                <w:rFonts w:ascii="Arial" w:hAnsi="Arial" w:cs="Arial"/>
                <w:sz w:val="22"/>
                <w:szCs w:val="22"/>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061B4975"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5FDDB092" w14:textId="77777777" w:rsidR="007606DF" w:rsidRPr="007606DF" w:rsidRDefault="007606DF" w:rsidP="007606DF">
            <w:pPr>
              <w:jc w:val="center"/>
              <w:rPr>
                <w:rFonts w:ascii="Arial" w:hAnsi="Arial" w:cs="Arial"/>
                <w:sz w:val="22"/>
                <w:szCs w:val="22"/>
              </w:rPr>
            </w:pPr>
          </w:p>
        </w:tc>
      </w:tr>
      <w:tr w:rsidR="007606DF" w:rsidRPr="007606DF" w14:paraId="30ED6EEF"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5E72CAE4"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Applied Problems</w:t>
            </w:r>
          </w:p>
        </w:tc>
        <w:tc>
          <w:tcPr>
            <w:tcW w:w="2421" w:type="dxa"/>
            <w:tcBorders>
              <w:top w:val="single" w:sz="4" w:space="0" w:color="000000"/>
              <w:left w:val="single" w:sz="4" w:space="0" w:color="000000"/>
              <w:bottom w:val="single" w:sz="4" w:space="0" w:color="000000"/>
              <w:right w:val="single" w:sz="4" w:space="0" w:color="000000"/>
            </w:tcBorders>
            <w:vAlign w:val="center"/>
          </w:tcPr>
          <w:p w14:paraId="74DE7C18" w14:textId="77777777" w:rsidR="007606DF" w:rsidRPr="007606DF" w:rsidRDefault="007606DF" w:rsidP="007606DF">
            <w:pPr>
              <w:jc w:val="center"/>
              <w:rPr>
                <w:rFonts w:ascii="Arial" w:hAnsi="Arial" w:cs="Arial"/>
                <w:sz w:val="22"/>
                <w:szCs w:val="22"/>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164B9ACF"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6D7EB4DD" w14:textId="77777777" w:rsidR="007606DF" w:rsidRPr="007606DF" w:rsidRDefault="007606DF" w:rsidP="007606DF">
            <w:pPr>
              <w:jc w:val="center"/>
              <w:rPr>
                <w:rFonts w:ascii="Arial" w:hAnsi="Arial" w:cs="Arial"/>
                <w:sz w:val="22"/>
                <w:szCs w:val="22"/>
              </w:rPr>
            </w:pPr>
          </w:p>
        </w:tc>
      </w:tr>
      <w:tr w:rsidR="007606DF" w:rsidRPr="007606DF" w14:paraId="4009E6C1"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1FC588FD"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Calculation</w:t>
            </w:r>
          </w:p>
        </w:tc>
        <w:tc>
          <w:tcPr>
            <w:tcW w:w="2421" w:type="dxa"/>
            <w:tcBorders>
              <w:top w:val="single" w:sz="4" w:space="0" w:color="000000"/>
              <w:left w:val="single" w:sz="4" w:space="0" w:color="000000"/>
              <w:bottom w:val="single" w:sz="4" w:space="0" w:color="000000"/>
              <w:right w:val="single" w:sz="4" w:space="0" w:color="000000"/>
            </w:tcBorders>
            <w:vAlign w:val="center"/>
          </w:tcPr>
          <w:p w14:paraId="7825144B" w14:textId="77777777" w:rsidR="007606DF" w:rsidRPr="007606DF" w:rsidRDefault="007606DF" w:rsidP="007606DF">
            <w:pPr>
              <w:jc w:val="center"/>
              <w:rPr>
                <w:rFonts w:ascii="Arial" w:hAnsi="Arial" w:cs="Arial"/>
                <w:sz w:val="22"/>
                <w:szCs w:val="22"/>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41887EE7"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2C792EEC" w14:textId="77777777" w:rsidR="007606DF" w:rsidRPr="007606DF" w:rsidRDefault="007606DF" w:rsidP="007606DF">
            <w:pPr>
              <w:jc w:val="center"/>
              <w:rPr>
                <w:rFonts w:ascii="Arial" w:hAnsi="Arial" w:cs="Arial"/>
                <w:sz w:val="22"/>
                <w:szCs w:val="22"/>
              </w:rPr>
            </w:pPr>
          </w:p>
        </w:tc>
      </w:tr>
      <w:tr w:rsidR="007606DF" w:rsidRPr="007606DF" w14:paraId="0195119D" w14:textId="77777777" w:rsidTr="007606DF">
        <w:trPr>
          <w:cantSplit/>
          <w:trHeight w:val="534"/>
        </w:trPr>
        <w:tc>
          <w:tcPr>
            <w:tcW w:w="2672" w:type="dxa"/>
            <w:tcBorders>
              <w:top w:val="single" w:sz="4" w:space="0" w:color="000000"/>
              <w:left w:val="single" w:sz="4" w:space="0" w:color="000000"/>
              <w:bottom w:val="single" w:sz="4" w:space="0" w:color="000000"/>
              <w:right w:val="single" w:sz="4" w:space="0" w:color="000000"/>
            </w:tcBorders>
            <w:vAlign w:val="center"/>
          </w:tcPr>
          <w:p w14:paraId="56E65DD7" w14:textId="77777777" w:rsidR="007606DF" w:rsidRPr="007606DF" w:rsidRDefault="007606DF" w:rsidP="007606DF">
            <w:pPr>
              <w:rPr>
                <w:rFonts w:ascii="Arial" w:hAnsi="Arial" w:cs="Arial"/>
                <w:i/>
                <w:iCs/>
                <w:sz w:val="22"/>
                <w:szCs w:val="22"/>
              </w:rPr>
            </w:pPr>
            <w:r w:rsidRPr="007606DF">
              <w:rPr>
                <w:rFonts w:ascii="Arial" w:hAnsi="Arial" w:cs="Arial"/>
                <w:i/>
                <w:iCs/>
                <w:sz w:val="22"/>
                <w:szCs w:val="22"/>
              </w:rPr>
              <w:t>Maths Facts Fluency</w:t>
            </w:r>
          </w:p>
        </w:tc>
        <w:tc>
          <w:tcPr>
            <w:tcW w:w="2421" w:type="dxa"/>
            <w:tcBorders>
              <w:top w:val="single" w:sz="4" w:space="0" w:color="000000"/>
              <w:left w:val="single" w:sz="4" w:space="0" w:color="000000"/>
              <w:bottom w:val="single" w:sz="4" w:space="0" w:color="000000"/>
              <w:right w:val="single" w:sz="4" w:space="0" w:color="000000"/>
            </w:tcBorders>
            <w:vAlign w:val="center"/>
          </w:tcPr>
          <w:p w14:paraId="5EAAF83D" w14:textId="77777777" w:rsidR="007606DF" w:rsidRPr="007606DF" w:rsidRDefault="007606DF" w:rsidP="007606DF">
            <w:pPr>
              <w:jc w:val="center"/>
              <w:rPr>
                <w:rFonts w:ascii="Arial" w:hAnsi="Arial" w:cs="Arial"/>
                <w:sz w:val="22"/>
                <w:szCs w:val="22"/>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0023505" w14:textId="77777777" w:rsidR="007606DF" w:rsidRPr="007606DF" w:rsidRDefault="007606DF" w:rsidP="007606DF">
            <w:pPr>
              <w:jc w:val="center"/>
              <w:rPr>
                <w:rFonts w:ascii="Arial" w:hAnsi="Arial" w:cs="Arial"/>
                <w:sz w:val="22"/>
                <w:szCs w:val="22"/>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4FB8DA21" w14:textId="77777777" w:rsidR="007606DF" w:rsidRPr="007606DF" w:rsidRDefault="007606DF" w:rsidP="007606DF">
            <w:pPr>
              <w:jc w:val="center"/>
              <w:rPr>
                <w:rFonts w:ascii="Arial" w:hAnsi="Arial" w:cs="Arial"/>
                <w:sz w:val="22"/>
                <w:szCs w:val="22"/>
              </w:rPr>
            </w:pPr>
          </w:p>
        </w:tc>
      </w:tr>
    </w:tbl>
    <w:p w14:paraId="2D2188CC" w14:textId="77777777" w:rsidR="007606DF" w:rsidRPr="007606DF" w:rsidRDefault="007606DF" w:rsidP="007606DF">
      <w:pPr>
        <w:pStyle w:val="NoSpacing"/>
        <w:rPr>
          <w:rFonts w:ascii="Arial" w:hAnsi="Arial" w:cs="Arial"/>
          <w:color w:val="000000" w:themeColor="text1"/>
        </w:rPr>
      </w:pPr>
      <w:r w:rsidRPr="007606DF">
        <w:rPr>
          <w:rFonts w:ascii="Arial" w:hAnsi="Arial" w:cs="Arial"/>
          <w:color w:val="000000" w:themeColor="text1"/>
        </w:rPr>
        <w:t xml:space="preserve">Woodcock Johnson 4 (WJ4 ACH) – Australasian Adaptation Tests of Achievement </w:t>
      </w:r>
    </w:p>
    <w:p w14:paraId="6A0E0141" w14:textId="77777777" w:rsidR="007606DF" w:rsidRPr="007606DF" w:rsidRDefault="007606DF" w:rsidP="007606DF">
      <w:pPr>
        <w:pStyle w:val="NoSpacing"/>
        <w:rPr>
          <w:rFonts w:ascii="Arial" w:hAnsi="Arial" w:cs="Arial"/>
          <w:b/>
          <w:bCs/>
          <w:color w:val="000000" w:themeColor="text1"/>
          <w:sz w:val="22"/>
          <w:szCs w:val="22"/>
        </w:rPr>
      </w:pPr>
    </w:p>
    <w:p w14:paraId="36530DC7" w14:textId="77777777" w:rsidR="007606DF" w:rsidRPr="007606DF" w:rsidRDefault="007606DF" w:rsidP="007606DF">
      <w:pPr>
        <w:rPr>
          <w:rFonts w:ascii="Arial" w:hAnsi="Arial" w:cs="Arial"/>
          <w:i/>
          <w:iCs/>
        </w:rPr>
      </w:pPr>
    </w:p>
    <w:p w14:paraId="2B446C1A" w14:textId="77777777" w:rsidR="007606DF" w:rsidRPr="007606DF" w:rsidRDefault="007606DF" w:rsidP="007606DF">
      <w:pPr>
        <w:pStyle w:val="Heading1"/>
        <w:rPr>
          <w:rFonts w:ascii="Arial" w:hAnsi="Arial" w:cs="Arial"/>
          <w:color w:val="000000" w:themeColor="text1"/>
          <w:sz w:val="28"/>
          <w:szCs w:val="28"/>
        </w:rPr>
      </w:pPr>
      <w:r w:rsidRPr="007606DF">
        <w:rPr>
          <w:rFonts w:ascii="Arial" w:hAnsi="Arial" w:cs="Arial"/>
          <w:color w:val="000000" w:themeColor="text1"/>
          <w:sz w:val="28"/>
          <w:szCs w:val="28"/>
        </w:rPr>
        <w:t>Clinical Summary</w:t>
      </w:r>
    </w:p>
    <w:p w14:paraId="7AF3EEFE" w14:textId="77777777" w:rsidR="007606DF" w:rsidRPr="007606DF" w:rsidRDefault="007606DF" w:rsidP="007606DF">
      <w:pPr>
        <w:pStyle w:val="Heading1"/>
        <w:rPr>
          <w:rFonts w:ascii="Arial" w:hAnsi="Arial" w:cs="Arial"/>
          <w:color w:val="000000" w:themeColor="text1"/>
          <w:sz w:val="28"/>
          <w:szCs w:val="28"/>
        </w:rPr>
      </w:pPr>
      <w:r w:rsidRPr="007606DF">
        <w:rPr>
          <w:rFonts w:ascii="Arial" w:hAnsi="Arial" w:cs="Arial"/>
          <w:color w:val="000000" w:themeColor="text1"/>
          <w:sz w:val="28"/>
          <w:szCs w:val="28"/>
        </w:rPr>
        <w:t xml:space="preserve">Recommendations </w:t>
      </w:r>
    </w:p>
    <w:p w14:paraId="7B248666" w14:textId="77777777" w:rsidR="007606DF" w:rsidRPr="007606DF" w:rsidRDefault="007606DF" w:rsidP="007606DF">
      <w:pPr>
        <w:pStyle w:val="NoSpacing"/>
        <w:rPr>
          <w:rFonts w:ascii="Arial" w:hAnsi="Arial" w:cs="Arial"/>
          <w:color w:val="000000" w:themeColor="text1"/>
          <w:sz w:val="22"/>
          <w:szCs w:val="22"/>
        </w:rPr>
      </w:pPr>
    </w:p>
    <w:p w14:paraId="4344E845" w14:textId="77777777" w:rsidR="007606DF" w:rsidRPr="007606DF" w:rsidRDefault="007606DF" w:rsidP="007606DF">
      <w:pPr>
        <w:pStyle w:val="Heading2"/>
        <w:rPr>
          <w:rFonts w:ascii="Arial" w:hAnsi="Arial" w:cs="Arial"/>
          <w:color w:val="000000" w:themeColor="text1"/>
          <w:sz w:val="28"/>
          <w:szCs w:val="28"/>
        </w:rPr>
      </w:pPr>
      <w:r w:rsidRPr="007606DF">
        <w:rPr>
          <w:rFonts w:ascii="Arial" w:hAnsi="Arial" w:cs="Arial"/>
          <w:color w:val="000000" w:themeColor="text1"/>
          <w:sz w:val="28"/>
          <w:szCs w:val="28"/>
        </w:rPr>
        <w:lastRenderedPageBreak/>
        <w:t>Academic Recommendations</w:t>
      </w:r>
    </w:p>
    <w:p w14:paraId="458F8A97" w14:textId="77777777" w:rsidR="007606DF" w:rsidRPr="007606DF" w:rsidRDefault="007606DF" w:rsidP="007606DF">
      <w:pPr>
        <w:rPr>
          <w:rFonts w:ascii="Arial" w:hAnsi="Arial" w:cs="Arial"/>
          <w:color w:val="000000" w:themeColor="text1"/>
          <w:sz w:val="20"/>
          <w:szCs w:val="20"/>
        </w:rPr>
      </w:pPr>
    </w:p>
    <w:p w14:paraId="2EC48F6F" w14:textId="77777777" w:rsidR="007606DF" w:rsidRPr="007606DF" w:rsidRDefault="007606DF" w:rsidP="007606DF">
      <w:pPr>
        <w:pStyle w:val="Heading2"/>
        <w:rPr>
          <w:rFonts w:ascii="Arial" w:hAnsi="Arial" w:cs="Arial"/>
          <w:color w:val="000000" w:themeColor="text1"/>
          <w:sz w:val="28"/>
          <w:szCs w:val="28"/>
        </w:rPr>
      </w:pPr>
      <w:r w:rsidRPr="007606DF">
        <w:rPr>
          <w:rFonts w:ascii="Arial" w:hAnsi="Arial" w:cs="Arial"/>
          <w:color w:val="000000" w:themeColor="text1"/>
          <w:sz w:val="28"/>
          <w:szCs w:val="28"/>
        </w:rPr>
        <w:t>Intervention Recommendations</w:t>
      </w:r>
    </w:p>
    <w:p w14:paraId="298B6951" w14:textId="77777777" w:rsidR="00AF34E1" w:rsidRDefault="00AF34E1" w:rsidP="008667F7">
      <w:pPr>
        <w:spacing w:after="0"/>
      </w:pPr>
    </w:p>
    <w:p w14:paraId="0A37C1F1" w14:textId="77777777" w:rsidR="00AF34E1" w:rsidRDefault="00AF34E1" w:rsidP="008667F7">
      <w:pPr>
        <w:spacing w:after="0"/>
      </w:pPr>
    </w:p>
    <w:p w14:paraId="66D18E35" w14:textId="77777777" w:rsidR="00AF34E1" w:rsidRDefault="00AF34E1" w:rsidP="008667F7">
      <w:pPr>
        <w:spacing w:after="0"/>
      </w:pPr>
    </w:p>
    <w:p w14:paraId="6D7460FA" w14:textId="77777777" w:rsidR="00AF34E1" w:rsidRDefault="00AF34E1" w:rsidP="008667F7">
      <w:pPr>
        <w:spacing w:after="0"/>
      </w:pPr>
    </w:p>
    <w:p w14:paraId="75C7ED4A" w14:textId="77777777" w:rsidR="00AF34E1" w:rsidRDefault="00AF34E1" w:rsidP="008667F7">
      <w:pPr>
        <w:spacing w:after="0"/>
      </w:pPr>
    </w:p>
    <w:p w14:paraId="698C176F" w14:textId="77777777" w:rsidR="00AF34E1" w:rsidRDefault="00AF34E1" w:rsidP="008667F7">
      <w:pPr>
        <w:spacing w:after="0"/>
      </w:pPr>
    </w:p>
    <w:sectPr w:rsidR="00AF34E1" w:rsidSect="00AF34E1">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DF0E" w14:textId="77777777" w:rsidR="00A761C8" w:rsidRDefault="00A761C8" w:rsidP="00AF34E1">
      <w:pPr>
        <w:spacing w:after="0" w:line="240" w:lineRule="auto"/>
      </w:pPr>
      <w:r>
        <w:separator/>
      </w:r>
    </w:p>
  </w:endnote>
  <w:endnote w:type="continuationSeparator" w:id="0">
    <w:p w14:paraId="39C2CAEE" w14:textId="77777777" w:rsidR="00A761C8" w:rsidRDefault="00A761C8" w:rsidP="00AF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11402"/>
      <w:docPartObj>
        <w:docPartGallery w:val="Page Numbers (Bottom of Page)"/>
        <w:docPartUnique/>
      </w:docPartObj>
    </w:sdtPr>
    <w:sdtContent>
      <w:sdt>
        <w:sdtPr>
          <w:id w:val="1728636285"/>
          <w:docPartObj>
            <w:docPartGallery w:val="Page Numbers (Top of Page)"/>
            <w:docPartUnique/>
          </w:docPartObj>
        </w:sdtPr>
        <w:sdtContent>
          <w:p w14:paraId="628B10B0" w14:textId="77777777" w:rsidR="00F16E60" w:rsidRDefault="00F16E60">
            <w:pPr>
              <w:pStyle w:val="Footer"/>
              <w:jc w:val="center"/>
            </w:pPr>
          </w:p>
          <w:p w14:paraId="4E217977" w14:textId="3293936A" w:rsidR="00F16E60" w:rsidRDefault="00F16E60">
            <w:pPr>
              <w:pStyle w:val="Footer"/>
              <w:jc w:val="center"/>
            </w:pPr>
            <w:r w:rsidRPr="00F16E60">
              <w:rPr>
                <w:lang w:val="en-GB"/>
              </w:rPr>
              <w:t xml:space="preserve">Page </w:t>
            </w:r>
            <w:r w:rsidRPr="00F16E60">
              <w:fldChar w:fldCharType="begin"/>
            </w:r>
            <w:r w:rsidRPr="00F16E60">
              <w:instrText>PAGE</w:instrText>
            </w:r>
            <w:r w:rsidRPr="00F16E60">
              <w:fldChar w:fldCharType="separate"/>
            </w:r>
            <w:r w:rsidRPr="00F16E60">
              <w:rPr>
                <w:lang w:val="en-GB"/>
              </w:rPr>
              <w:t>2</w:t>
            </w:r>
            <w:r w:rsidRPr="00F16E60">
              <w:fldChar w:fldCharType="end"/>
            </w:r>
            <w:r w:rsidRPr="00F16E60">
              <w:rPr>
                <w:lang w:val="en-GB"/>
              </w:rPr>
              <w:t xml:space="preserve"> of </w:t>
            </w:r>
            <w:r w:rsidRPr="00F16E60">
              <w:fldChar w:fldCharType="begin"/>
            </w:r>
            <w:r w:rsidRPr="00F16E60">
              <w:instrText>NUMPAGES</w:instrText>
            </w:r>
            <w:r w:rsidRPr="00F16E60">
              <w:fldChar w:fldCharType="separate"/>
            </w:r>
            <w:r w:rsidRPr="00F16E60">
              <w:rPr>
                <w:lang w:val="en-GB"/>
              </w:rPr>
              <w:t>2</w:t>
            </w:r>
            <w:r w:rsidRPr="00F16E60">
              <w:fldChar w:fldCharType="end"/>
            </w:r>
          </w:p>
        </w:sdtContent>
      </w:sdt>
    </w:sdtContent>
  </w:sdt>
  <w:p w14:paraId="44434C09" w14:textId="77777777" w:rsidR="00F16E60" w:rsidRDefault="00F16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D182" w14:textId="77777777" w:rsidR="00A761C8" w:rsidRDefault="00A761C8" w:rsidP="00AF34E1">
      <w:pPr>
        <w:spacing w:after="0" w:line="240" w:lineRule="auto"/>
      </w:pPr>
      <w:r>
        <w:separator/>
      </w:r>
    </w:p>
  </w:footnote>
  <w:footnote w:type="continuationSeparator" w:id="0">
    <w:p w14:paraId="1A1439E7" w14:textId="77777777" w:rsidR="00A761C8" w:rsidRDefault="00A761C8" w:rsidP="00AF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B13E" w14:textId="3EF2FF17" w:rsidR="00AF34E1" w:rsidRDefault="00AF34E1">
    <w:pPr>
      <w:pStyle w:val="Header"/>
    </w:pPr>
    <w:r>
      <w:rPr>
        <w:noProof/>
      </w:rPr>
      <w:drawing>
        <wp:anchor distT="0" distB="0" distL="114300" distR="114300" simplePos="0" relativeHeight="251659264" behindDoc="0" locked="0" layoutInCell="1" allowOverlap="1" wp14:anchorId="27EB6E59" wp14:editId="44E89106">
          <wp:simplePos x="0" y="0"/>
          <wp:positionH relativeFrom="column">
            <wp:posOffset>-259975</wp:posOffset>
          </wp:positionH>
          <wp:positionV relativeFrom="paragraph">
            <wp:posOffset>-121658</wp:posOffset>
          </wp:positionV>
          <wp:extent cx="1532964" cy="1532964"/>
          <wp:effectExtent l="0" t="0" r="0" b="0"/>
          <wp:wrapNone/>
          <wp:docPr id="143384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3408" name="Picture 1433843408"/>
                  <pic:cNvPicPr/>
                </pic:nvPicPr>
                <pic:blipFill>
                  <a:blip r:embed="rId1">
                    <a:extLst>
                      <a:ext uri="{28A0092B-C50C-407E-A947-70E740481C1C}">
                        <a14:useLocalDpi xmlns:a14="http://schemas.microsoft.com/office/drawing/2010/main" val="0"/>
                      </a:ext>
                    </a:extLst>
                  </a:blip>
                  <a:stretch>
                    <a:fillRect/>
                  </a:stretch>
                </pic:blipFill>
                <pic:spPr>
                  <a:xfrm>
                    <a:off x="0" y="0"/>
                    <a:ext cx="1541133" cy="1541133"/>
                  </a:xfrm>
                  <a:prstGeom prst="rect">
                    <a:avLst/>
                  </a:prstGeom>
                </pic:spPr>
              </pic:pic>
            </a:graphicData>
          </a:graphic>
          <wp14:sizeRelH relativeFrom="margin">
            <wp14:pctWidth>0</wp14:pctWidth>
          </wp14:sizeRelH>
          <wp14:sizeRelV relativeFrom="margin">
            <wp14:pctHeight>0</wp14:pctHeight>
          </wp14:sizeRelV>
        </wp:anchor>
      </w:drawing>
    </w:r>
  </w:p>
  <w:p w14:paraId="1EEC3684" w14:textId="0BFA227F" w:rsidR="00AF34E1" w:rsidRPr="00750702" w:rsidRDefault="00AF34E1" w:rsidP="00AF34E1">
    <w:pPr>
      <w:spacing w:after="0"/>
      <w:jc w:val="right"/>
      <w:rPr>
        <w:rFonts w:ascii="Arial" w:hAnsi="Arial" w:cs="Arial"/>
        <w:b/>
        <w:bCs/>
        <w:sz w:val="22"/>
        <w:szCs w:val="22"/>
      </w:rPr>
    </w:pPr>
    <w:r>
      <w:tab/>
    </w:r>
    <w:r>
      <w:tab/>
    </w:r>
    <w:r>
      <w:rPr>
        <w:rFonts w:ascii="Arial" w:hAnsi="Arial" w:cs="Arial"/>
        <w:b/>
        <w:bCs/>
        <w:sz w:val="22"/>
        <w:szCs w:val="22"/>
      </w:rPr>
      <w:t xml:space="preserve">Keira Roffey-Mitchell </w:t>
    </w:r>
    <w:r w:rsidRPr="00750702">
      <w:rPr>
        <w:rFonts w:ascii="Arial" w:hAnsi="Arial" w:cs="Arial"/>
        <w:b/>
        <w:bCs/>
        <w:sz w:val="22"/>
        <w:szCs w:val="22"/>
      </w:rPr>
      <w:t>(</w:t>
    </w:r>
    <w:r w:rsidR="008667F7">
      <w:rPr>
        <w:rFonts w:ascii="Arial" w:hAnsi="Arial" w:cs="Arial"/>
        <w:b/>
        <w:bCs/>
        <w:sz w:val="22"/>
        <w:szCs w:val="22"/>
      </w:rPr>
      <w:t>4111754J</w:t>
    </w:r>
    <w:r w:rsidRPr="00750702">
      <w:rPr>
        <w:rFonts w:ascii="Arial" w:hAnsi="Arial" w:cs="Arial"/>
        <w:b/>
        <w:bCs/>
        <w:sz w:val="22"/>
        <w:szCs w:val="22"/>
      </w:rPr>
      <w:t xml:space="preserve">) </w:t>
    </w:r>
  </w:p>
  <w:p w14:paraId="66F42F75" w14:textId="68914ECF" w:rsidR="00AF34E1" w:rsidRPr="00750702" w:rsidRDefault="00AF34E1" w:rsidP="00AF34E1">
    <w:pPr>
      <w:spacing w:after="0"/>
      <w:jc w:val="right"/>
      <w:rPr>
        <w:b/>
        <w:bCs/>
      </w:rPr>
    </w:pPr>
    <w:r>
      <w:rPr>
        <w:rFonts w:ascii="Arial" w:hAnsi="Arial" w:cs="Arial"/>
        <w:b/>
        <w:bCs/>
        <w:sz w:val="22"/>
        <w:szCs w:val="22"/>
      </w:rPr>
      <w:t>Clinical and Developmental Psychologist</w:t>
    </w:r>
  </w:p>
  <w:p w14:paraId="3CD04B51" w14:textId="77777777" w:rsidR="00AF34E1" w:rsidRDefault="00AF34E1" w:rsidP="008667F7">
    <w:pPr>
      <w:pStyle w:val="NormalWeb"/>
      <w:spacing w:before="0" w:beforeAutospacing="0" w:after="0" w:afterAutospacing="0"/>
      <w:rPr>
        <w:rFonts w:ascii="Arial" w:hAnsi="Arial" w:cs="Arial"/>
        <w:sz w:val="22"/>
        <w:szCs w:val="22"/>
      </w:rPr>
    </w:pPr>
  </w:p>
  <w:p w14:paraId="213BD590" w14:textId="77777777" w:rsidR="00AF34E1" w:rsidRDefault="00AF34E1" w:rsidP="00AF34E1">
    <w:pPr>
      <w:pStyle w:val="NormalWeb"/>
      <w:spacing w:before="0" w:beforeAutospacing="0" w:after="0" w:afterAutospacing="0"/>
      <w:jc w:val="right"/>
      <w:rPr>
        <w:rFonts w:ascii="Arial" w:hAnsi="Arial" w:cs="Arial"/>
        <w:sz w:val="22"/>
        <w:szCs w:val="22"/>
      </w:rPr>
    </w:pPr>
  </w:p>
  <w:p w14:paraId="3CB850A1" w14:textId="77777777" w:rsidR="008667F7" w:rsidRDefault="008667F7" w:rsidP="00AF34E1">
    <w:pPr>
      <w:pStyle w:val="NormalWeb"/>
      <w:spacing w:before="0" w:beforeAutospacing="0" w:after="0" w:afterAutospacing="0"/>
      <w:jc w:val="right"/>
      <w:rPr>
        <w:rFonts w:ascii="Arial" w:hAnsi="Arial" w:cs="Arial"/>
        <w:sz w:val="22"/>
        <w:szCs w:val="22"/>
      </w:rPr>
    </w:pPr>
  </w:p>
  <w:p w14:paraId="000559ED" w14:textId="14A29845" w:rsidR="00AF34E1" w:rsidRDefault="00AF34E1" w:rsidP="00AF34E1">
    <w:pPr>
      <w:pStyle w:val="NormalWeb"/>
      <w:spacing w:before="0" w:beforeAutospacing="0" w:after="0" w:afterAutospacing="0"/>
      <w:jc w:val="right"/>
      <w:rPr>
        <w:rFonts w:ascii="Arial" w:hAnsi="Arial" w:cs="Arial"/>
        <w:sz w:val="22"/>
        <w:szCs w:val="22"/>
      </w:rPr>
    </w:pPr>
    <w:r>
      <w:rPr>
        <w:rFonts w:ascii="Arial" w:hAnsi="Arial" w:cs="Arial"/>
        <w:sz w:val="22"/>
        <w:szCs w:val="22"/>
      </w:rPr>
      <w:t>Date of Report: mm/</w:t>
    </w:r>
    <w:proofErr w:type="spellStart"/>
    <w:r>
      <w:rPr>
        <w:rFonts w:ascii="Arial" w:hAnsi="Arial" w:cs="Arial"/>
        <w:sz w:val="22"/>
        <w:szCs w:val="22"/>
      </w:rPr>
      <w:t>yyyy</w:t>
    </w:r>
    <w:proofErr w:type="spellEnd"/>
  </w:p>
  <w:p w14:paraId="7D825BAF" w14:textId="77777777" w:rsidR="00AF34E1" w:rsidRDefault="00AF34E1" w:rsidP="00AF34E1">
    <w:pPr>
      <w:pStyle w:val="NormalWeb"/>
      <w:spacing w:before="0" w:beforeAutospacing="0" w:after="0" w:afterAutospacing="0"/>
      <w:jc w:val="right"/>
      <w:rPr>
        <w:rFonts w:ascii="Arial" w:hAnsi="Arial" w:cs="Arial"/>
        <w:sz w:val="21"/>
        <w:szCs w:val="21"/>
      </w:rPr>
    </w:pPr>
  </w:p>
  <w:p w14:paraId="4C99920E" w14:textId="77777777" w:rsidR="007606DF" w:rsidRPr="00AF34E1" w:rsidRDefault="007606DF" w:rsidP="00AF34E1">
    <w:pPr>
      <w:pStyle w:val="NormalWeb"/>
      <w:spacing w:before="0" w:beforeAutospacing="0" w:after="0" w:afterAutospacing="0"/>
      <w:jc w:val="right"/>
      <w:rPr>
        <w:rFonts w:ascii="Arial" w:hAnsi="Arial" w:cs="Arial"/>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E1"/>
    <w:rsid w:val="00035DE2"/>
    <w:rsid w:val="001B3A3E"/>
    <w:rsid w:val="001F2877"/>
    <w:rsid w:val="002560E7"/>
    <w:rsid w:val="00294DC9"/>
    <w:rsid w:val="00396899"/>
    <w:rsid w:val="00680534"/>
    <w:rsid w:val="007606DF"/>
    <w:rsid w:val="008667F7"/>
    <w:rsid w:val="00930A7E"/>
    <w:rsid w:val="009463B7"/>
    <w:rsid w:val="00A761C8"/>
    <w:rsid w:val="00AF34E1"/>
    <w:rsid w:val="00F16E6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781AE"/>
  <w15:chartTrackingRefBased/>
  <w15:docId w15:val="{C1B845B1-6E59-704F-BD95-9C3035C3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E1"/>
    <w:rPr>
      <w:rFonts w:eastAsiaTheme="majorEastAsia" w:cstheme="majorBidi"/>
      <w:color w:val="272727" w:themeColor="text1" w:themeTint="D8"/>
    </w:rPr>
  </w:style>
  <w:style w:type="paragraph" w:styleId="Title">
    <w:name w:val="Title"/>
    <w:basedOn w:val="Normal"/>
    <w:next w:val="Normal"/>
    <w:link w:val="TitleChar"/>
    <w:uiPriority w:val="10"/>
    <w:qFormat/>
    <w:rsid w:val="00AF3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E1"/>
    <w:pPr>
      <w:spacing w:before="160"/>
      <w:jc w:val="center"/>
    </w:pPr>
    <w:rPr>
      <w:i/>
      <w:iCs/>
      <w:color w:val="404040" w:themeColor="text1" w:themeTint="BF"/>
    </w:rPr>
  </w:style>
  <w:style w:type="character" w:customStyle="1" w:styleId="QuoteChar">
    <w:name w:val="Quote Char"/>
    <w:basedOn w:val="DefaultParagraphFont"/>
    <w:link w:val="Quote"/>
    <w:uiPriority w:val="29"/>
    <w:rsid w:val="00AF34E1"/>
    <w:rPr>
      <w:i/>
      <w:iCs/>
      <w:color w:val="404040" w:themeColor="text1" w:themeTint="BF"/>
    </w:rPr>
  </w:style>
  <w:style w:type="paragraph" w:styleId="ListParagraph">
    <w:name w:val="List Paragraph"/>
    <w:basedOn w:val="Normal"/>
    <w:uiPriority w:val="34"/>
    <w:qFormat/>
    <w:rsid w:val="00AF34E1"/>
    <w:pPr>
      <w:ind w:left="720"/>
      <w:contextualSpacing/>
    </w:pPr>
  </w:style>
  <w:style w:type="character" w:styleId="IntenseEmphasis">
    <w:name w:val="Intense Emphasis"/>
    <w:basedOn w:val="DefaultParagraphFont"/>
    <w:uiPriority w:val="21"/>
    <w:qFormat/>
    <w:rsid w:val="00AF34E1"/>
    <w:rPr>
      <w:i/>
      <w:iCs/>
      <w:color w:val="0F4761" w:themeColor="accent1" w:themeShade="BF"/>
    </w:rPr>
  </w:style>
  <w:style w:type="paragraph" w:styleId="IntenseQuote">
    <w:name w:val="Intense Quote"/>
    <w:basedOn w:val="Normal"/>
    <w:next w:val="Normal"/>
    <w:link w:val="IntenseQuoteChar"/>
    <w:uiPriority w:val="30"/>
    <w:qFormat/>
    <w:rsid w:val="00AF3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4E1"/>
    <w:rPr>
      <w:i/>
      <w:iCs/>
      <w:color w:val="0F4761" w:themeColor="accent1" w:themeShade="BF"/>
    </w:rPr>
  </w:style>
  <w:style w:type="character" w:styleId="IntenseReference">
    <w:name w:val="Intense Reference"/>
    <w:basedOn w:val="DefaultParagraphFont"/>
    <w:uiPriority w:val="32"/>
    <w:qFormat/>
    <w:rsid w:val="00AF34E1"/>
    <w:rPr>
      <w:b/>
      <w:bCs/>
      <w:smallCaps/>
      <w:color w:val="0F4761" w:themeColor="accent1" w:themeShade="BF"/>
      <w:spacing w:val="5"/>
    </w:rPr>
  </w:style>
  <w:style w:type="paragraph" w:styleId="Header">
    <w:name w:val="header"/>
    <w:basedOn w:val="Normal"/>
    <w:link w:val="HeaderChar"/>
    <w:uiPriority w:val="99"/>
    <w:unhideWhenUsed/>
    <w:rsid w:val="00AF3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4E1"/>
  </w:style>
  <w:style w:type="paragraph" w:styleId="Footer">
    <w:name w:val="footer"/>
    <w:basedOn w:val="Normal"/>
    <w:link w:val="FooterChar"/>
    <w:uiPriority w:val="99"/>
    <w:unhideWhenUsed/>
    <w:rsid w:val="00AF3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4E1"/>
  </w:style>
  <w:style w:type="paragraph" w:styleId="NormalWeb">
    <w:name w:val="Normal (Web)"/>
    <w:basedOn w:val="Normal"/>
    <w:uiPriority w:val="99"/>
    <w:unhideWhenUsed/>
    <w:rsid w:val="00AF34E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7606DF"/>
    <w:pPr>
      <w:spacing w:after="0" w:line="240" w:lineRule="auto"/>
    </w:pPr>
    <w:rPr>
      <w:kern w:val="0"/>
      <w14:ligatures w14:val="none"/>
    </w:rPr>
  </w:style>
  <w:style w:type="table" w:styleId="TableGrid">
    <w:name w:val="Table Grid"/>
    <w:basedOn w:val="TableNormal"/>
    <w:uiPriority w:val="39"/>
    <w:rsid w:val="00760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Lewis</dc:creator>
  <cp:keywords/>
  <dc:description/>
  <cp:lastModifiedBy>Rebekah Lewis</cp:lastModifiedBy>
  <cp:revision>2</cp:revision>
  <dcterms:created xsi:type="dcterms:W3CDTF">2025-10-01T05:41:00Z</dcterms:created>
  <dcterms:modified xsi:type="dcterms:W3CDTF">2025-10-01T05:41:00Z</dcterms:modified>
</cp:coreProperties>
</file>